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8F452" w14:textId="77777777" w:rsidR="00CE524D" w:rsidRDefault="00CE524D" w:rsidP="00CE524D">
      <w:pPr>
        <w:pStyle w:val="Headline1"/>
        <w:spacing w:line="360" w:lineRule="auto"/>
        <w:ind w:right="1558"/>
      </w:pPr>
      <w:bookmarkStart w:id="0" w:name="_Hlk88815905"/>
      <w:bookmarkEnd w:id="0"/>
      <w:r>
        <w:t>Fachartikel</w:t>
      </w:r>
    </w:p>
    <w:p w14:paraId="44A110AC" w14:textId="77777777" w:rsidR="00CE524D" w:rsidRDefault="00CE524D" w:rsidP="00CE524D">
      <w:pPr>
        <w:pStyle w:val="Headline1"/>
        <w:spacing w:line="360" w:lineRule="auto"/>
        <w:ind w:right="1558"/>
      </w:pPr>
    </w:p>
    <w:p w14:paraId="79F10BD6" w14:textId="7031E167" w:rsidR="00061F57" w:rsidRDefault="00061F57" w:rsidP="00F707D6">
      <w:pPr>
        <w:pStyle w:val="Headline1"/>
        <w:spacing w:line="360" w:lineRule="auto"/>
        <w:ind w:right="1558"/>
      </w:pPr>
      <w:r>
        <w:t>V</w:t>
      </w:r>
      <w:r w:rsidRPr="00061F57">
        <w:t xml:space="preserve">iskose </w:t>
      </w:r>
      <w:r>
        <w:t xml:space="preserve">und </w:t>
      </w:r>
      <w:r w:rsidRPr="00061F57">
        <w:t xml:space="preserve">stückige </w:t>
      </w:r>
      <w:r>
        <w:t>Tiersnacks automatisiert abfüllen</w:t>
      </w:r>
    </w:p>
    <w:p w14:paraId="544A6D1B" w14:textId="0549D4F0" w:rsidR="008F514F" w:rsidRDefault="00061F57" w:rsidP="00F707D6">
      <w:pPr>
        <w:pStyle w:val="Subheadline"/>
        <w:spacing w:line="360" w:lineRule="auto"/>
        <w:ind w:right="1558"/>
      </w:pPr>
      <w:r>
        <w:t>Dosier- und Abfülltechnologie entscheidend für performante und sichere Prozesse</w:t>
      </w:r>
      <w:r w:rsidR="008F514F">
        <w:t xml:space="preserve"> </w:t>
      </w:r>
    </w:p>
    <w:p w14:paraId="366E979E" w14:textId="3A3CF15E" w:rsidR="000E2BA7" w:rsidRDefault="000E2BA7" w:rsidP="00F707D6">
      <w:pPr>
        <w:pStyle w:val="Headline1"/>
        <w:spacing w:line="360" w:lineRule="auto"/>
        <w:ind w:right="1558"/>
      </w:pPr>
    </w:p>
    <w:p w14:paraId="7115CAB6" w14:textId="054CE64D" w:rsidR="00BA479E" w:rsidRDefault="000175CA" w:rsidP="00F707D6">
      <w:pPr>
        <w:pStyle w:val="Fliesstext"/>
        <w:spacing w:line="360" w:lineRule="auto"/>
        <w:ind w:right="1558"/>
      </w:pPr>
      <w:r>
        <w:t xml:space="preserve">Wie der </w:t>
      </w:r>
      <w:r w:rsidRPr="000175CA">
        <w:t>Industrieverband Heimtierbedarf (IVH) e. V.</w:t>
      </w:r>
      <w:r>
        <w:t xml:space="preserve"> in einer </w:t>
      </w:r>
      <w:hyperlink r:id="rId11" w:history="1">
        <w:r w:rsidRPr="00A90A26">
          <w:rPr>
            <w:rStyle w:val="Hyperlink"/>
          </w:rPr>
          <w:t>Pressemeldung</w:t>
        </w:r>
      </w:hyperlink>
      <w:r w:rsidR="00A90A26">
        <w:t xml:space="preserve"> </w:t>
      </w:r>
      <w:r>
        <w:t xml:space="preserve">veröffentlichte, stiegen die </w:t>
      </w:r>
      <w:r w:rsidRPr="000175CA">
        <w:t xml:space="preserve">Umsatzzahlen der Heimtiernahrungs- und Bedarfsindustrie </w:t>
      </w:r>
      <w:r>
        <w:t xml:space="preserve">in der jüngsten Vergangenheit </w:t>
      </w:r>
      <w:r w:rsidR="00BA479E">
        <w:t xml:space="preserve">im Vergleich zu den Vorjahren noch einmal </w:t>
      </w:r>
      <w:r>
        <w:t xml:space="preserve">deutlich an: Allein </w:t>
      </w:r>
      <w:r w:rsidR="00FB60C3">
        <w:t>mit</w:t>
      </w:r>
      <w:r w:rsidRPr="000175CA">
        <w:t xml:space="preserve"> Fertignahrung </w:t>
      </w:r>
      <w:r w:rsidR="00FB60C3">
        <w:t xml:space="preserve">wurden </w:t>
      </w:r>
      <w:r>
        <w:t>im Onlinehandel knapp 3,5 Mrd. €</w:t>
      </w:r>
      <w:r w:rsidR="00FB60C3">
        <w:t xml:space="preserve"> umgesetzt</w:t>
      </w:r>
      <w:r w:rsidR="00BA479E">
        <w:t>.</w:t>
      </w:r>
      <w:r w:rsidR="00FB60C3">
        <w:t xml:space="preserve"> </w:t>
      </w:r>
    </w:p>
    <w:p w14:paraId="593C5C3D" w14:textId="77777777" w:rsidR="00CE524D" w:rsidRDefault="00CE524D" w:rsidP="00F707D6">
      <w:pPr>
        <w:pStyle w:val="Fliesstext"/>
        <w:spacing w:line="360" w:lineRule="auto"/>
        <w:ind w:right="1558"/>
      </w:pPr>
    </w:p>
    <w:p w14:paraId="7191C9C2" w14:textId="4132938E" w:rsidR="00FB60C3" w:rsidRDefault="00BA479E" w:rsidP="00CE524D">
      <w:pPr>
        <w:pStyle w:val="Fliesstext"/>
        <w:spacing w:line="360" w:lineRule="auto"/>
        <w:ind w:right="1558"/>
      </w:pPr>
      <w:r>
        <w:t>Wollen die Tier</w:t>
      </w:r>
      <w:r w:rsidR="00FB60C3">
        <w:t xml:space="preserve">futterhersteller </w:t>
      </w:r>
      <w:r>
        <w:t xml:space="preserve">dem wachsenden </w:t>
      </w:r>
      <w:r w:rsidR="00FB60C3">
        <w:t>Futterb</w:t>
      </w:r>
      <w:r>
        <w:t>edarf</w:t>
      </w:r>
      <w:r w:rsidR="00FB60C3">
        <w:t xml:space="preserve"> und dem Wunsch nach </w:t>
      </w:r>
      <w:r>
        <w:t xml:space="preserve">Vielfalt und Variantenreichtum </w:t>
      </w:r>
      <w:r w:rsidR="00A434AE">
        <w:t xml:space="preserve">auch </w:t>
      </w:r>
      <w:r>
        <w:t xml:space="preserve">in den kommenden Jahren gerecht werden, bedarf es </w:t>
      </w:r>
      <w:r w:rsidR="00FB60C3">
        <w:t>leistungsstarker Verfahrenst</w:t>
      </w:r>
      <w:r>
        <w:t xml:space="preserve">echnologien, die </w:t>
      </w:r>
      <w:r w:rsidR="00DD309D">
        <w:t xml:space="preserve">das Fördern, Abfüllen und Zudosieren von Ingredienzen </w:t>
      </w:r>
      <w:r w:rsidR="00FB60C3">
        <w:t xml:space="preserve">ermöglichen. </w:t>
      </w:r>
    </w:p>
    <w:p w14:paraId="05646660" w14:textId="77777777" w:rsidR="009D6080" w:rsidRDefault="009D6080" w:rsidP="00F707D6">
      <w:pPr>
        <w:pStyle w:val="Fliesstext"/>
        <w:spacing w:line="360" w:lineRule="auto"/>
        <w:ind w:right="1558"/>
      </w:pPr>
    </w:p>
    <w:p w14:paraId="04715DA1" w14:textId="273BA328" w:rsidR="00932FD4" w:rsidRDefault="00FB60C3" w:rsidP="00F707D6">
      <w:pPr>
        <w:pStyle w:val="Fliesstext"/>
        <w:spacing w:line="360" w:lineRule="auto"/>
        <w:ind w:right="1558"/>
      </w:pPr>
      <w:r>
        <w:t xml:space="preserve">Des Weiteren müssen die Fertigungsanlagen </w:t>
      </w:r>
      <w:r w:rsidR="00932FD4">
        <w:t xml:space="preserve">halten, was im </w:t>
      </w:r>
      <w:r w:rsidR="00D9061E">
        <w:t xml:space="preserve">Labormaßstab </w:t>
      </w:r>
      <w:r w:rsidR="00932FD4">
        <w:t xml:space="preserve">erprobt wurde: </w:t>
      </w:r>
      <w:r w:rsidR="00A434AE">
        <w:t>Die</w:t>
      </w:r>
      <w:r w:rsidR="00932FD4">
        <w:t xml:space="preserve"> Erhöhung </w:t>
      </w:r>
      <w:r w:rsidR="00A434AE">
        <w:t>der</w:t>
      </w:r>
      <w:r w:rsidR="00932FD4">
        <w:t xml:space="preserve"> </w:t>
      </w:r>
      <w:r w:rsidR="00D9061E">
        <w:t>Taktzahlen</w:t>
      </w:r>
      <w:r w:rsidR="00932FD4">
        <w:t xml:space="preserve"> </w:t>
      </w:r>
      <w:r w:rsidR="00A434AE">
        <w:t xml:space="preserve">bzw. ein </w:t>
      </w:r>
      <w:r w:rsidR="00932FD4">
        <w:t>Ausweit</w:t>
      </w:r>
      <w:r w:rsidR="00A434AE">
        <w:t>en d</w:t>
      </w:r>
      <w:r w:rsidR="00932FD4">
        <w:t xml:space="preserve">er Produktionskapazitäten </w:t>
      </w:r>
      <w:r w:rsidR="00A434AE">
        <w:t xml:space="preserve">muss </w:t>
      </w:r>
      <w:r w:rsidR="00D040A5">
        <w:t xml:space="preserve">ohne größere Umbauten der Verfahrenstechnik machbar sein. Auch, weil davon ausgegangen werden kann, dass die </w:t>
      </w:r>
      <w:r w:rsidR="00932FD4">
        <w:t xml:space="preserve">Zahl an </w:t>
      </w:r>
      <w:r w:rsidR="00D040A5">
        <w:t>H</w:t>
      </w:r>
      <w:r w:rsidRPr="00FB60C3">
        <w:t>unde</w:t>
      </w:r>
      <w:r w:rsidR="00932FD4">
        <w:t>n</w:t>
      </w:r>
      <w:r w:rsidRPr="00FB60C3">
        <w:t>, Katzen</w:t>
      </w:r>
      <w:r w:rsidR="00D040A5">
        <w:t xml:space="preserve"> oder</w:t>
      </w:r>
      <w:r w:rsidRPr="00FB60C3">
        <w:t xml:space="preserve"> Kleinsäuger</w:t>
      </w:r>
      <w:r w:rsidR="00932FD4">
        <w:t>n</w:t>
      </w:r>
      <w:r w:rsidR="00D040A5">
        <w:t xml:space="preserve"> um ein weiteres steigt – von jetzt schon ung</w:t>
      </w:r>
      <w:r w:rsidR="00932FD4">
        <w:t>laubliche</w:t>
      </w:r>
      <w:r w:rsidR="00D040A5">
        <w:t>n</w:t>
      </w:r>
      <w:r w:rsidR="00932FD4">
        <w:t xml:space="preserve"> </w:t>
      </w:r>
      <w:r w:rsidR="00932FD4" w:rsidRPr="00932FD4">
        <w:t>34,9 Mi</w:t>
      </w:r>
      <w:r w:rsidR="00932FD4">
        <w:t>o.</w:t>
      </w:r>
      <w:r w:rsidR="00D040A5">
        <w:t xml:space="preserve"> </w:t>
      </w:r>
      <w:r w:rsidR="00932FD4">
        <w:t>Tiere</w:t>
      </w:r>
      <w:r w:rsidR="00D040A5">
        <w:t>n auf deutlich mehr</w:t>
      </w:r>
      <w:r w:rsidR="00932FD4">
        <w:t>.</w:t>
      </w:r>
      <w:r w:rsidR="00D040A5">
        <w:t xml:space="preserve"> Sie alle benötigen Futter. </w:t>
      </w:r>
    </w:p>
    <w:p w14:paraId="7550E232" w14:textId="08626FFA" w:rsidR="00D9061E" w:rsidRDefault="00D9061E" w:rsidP="00F707D6">
      <w:pPr>
        <w:pStyle w:val="Fliesstext"/>
        <w:spacing w:line="360" w:lineRule="auto"/>
        <w:ind w:right="1558"/>
      </w:pPr>
    </w:p>
    <w:p w14:paraId="436E8DA1" w14:textId="5EE3BDDB" w:rsidR="00D9061E" w:rsidRDefault="00ED78A2" w:rsidP="00F707D6">
      <w:pPr>
        <w:pStyle w:val="Subheadline"/>
        <w:spacing w:line="360" w:lineRule="auto"/>
        <w:ind w:right="1558"/>
      </w:pPr>
      <w:r>
        <w:t>Tierfutterh</w:t>
      </w:r>
      <w:r w:rsidR="00D9061E">
        <w:t>erstellung</w:t>
      </w:r>
      <w:r>
        <w:t xml:space="preserve">: </w:t>
      </w:r>
      <w:r w:rsidR="00A82633">
        <w:t>F</w:t>
      </w:r>
      <w:r>
        <w:t>lexible Prozesse eröffnen Variantenreichtum</w:t>
      </w:r>
    </w:p>
    <w:p w14:paraId="6B6A8795" w14:textId="77777777" w:rsidR="00932FD4" w:rsidRDefault="00D9061E" w:rsidP="00CE524D">
      <w:pPr>
        <w:pStyle w:val="Fliesstext"/>
        <w:spacing w:line="360" w:lineRule="auto"/>
        <w:ind w:right="1558"/>
      </w:pPr>
      <w:r>
        <w:t xml:space="preserve">Klassisches Trockenfutter wird meist mittels Extrusion hergestellt. Hier werden in automatisierten Prozessen die verschiedenen Zutaten wie etwa trockenes Fleisch(-mehl) oder andere tierische Proteine und Kohlenhydrate unter Zuhilfenahme von Wasser miteinander in der gewünschten Rezeptur vermengt. </w:t>
      </w:r>
      <w:r w:rsidR="00932FD4">
        <w:t xml:space="preserve">Nach Erwärmen der </w:t>
      </w:r>
      <w:r>
        <w:t xml:space="preserve">Masse </w:t>
      </w:r>
      <w:r w:rsidR="00932FD4">
        <w:t xml:space="preserve">wird diese durch </w:t>
      </w:r>
      <w:r>
        <w:t>Düsen gepresst</w:t>
      </w:r>
      <w:r w:rsidR="00932FD4">
        <w:t xml:space="preserve"> und die entstehenden </w:t>
      </w:r>
      <w:r>
        <w:t xml:space="preserve">Stränge </w:t>
      </w:r>
      <w:r w:rsidR="00932FD4">
        <w:t>werden danach getrocknet und geschnitten. Fertig sind die Pellets.</w:t>
      </w:r>
    </w:p>
    <w:p w14:paraId="696C2CC5" w14:textId="77777777" w:rsidR="00A90A26" w:rsidRDefault="00A90A26" w:rsidP="00CE524D">
      <w:pPr>
        <w:pStyle w:val="Fliesstext"/>
        <w:spacing w:line="360" w:lineRule="auto"/>
        <w:ind w:right="1558"/>
      </w:pPr>
    </w:p>
    <w:p w14:paraId="16D486E1" w14:textId="70683954" w:rsidR="00FD7EDA" w:rsidRDefault="00D9061E" w:rsidP="00CE524D">
      <w:pPr>
        <w:pStyle w:val="Fliesstext"/>
        <w:spacing w:line="360" w:lineRule="auto"/>
        <w:ind w:right="1558"/>
      </w:pPr>
      <w:r>
        <w:t>Ganz anders bei Pasten</w:t>
      </w:r>
      <w:r w:rsidR="00FD7EDA">
        <w:t xml:space="preserve"> und Suspensionen, die heute vor allem im </w:t>
      </w:r>
      <w:r>
        <w:t>Hundesnack</w:t>
      </w:r>
      <w:r w:rsidR="00FD7EDA">
        <w:t xml:space="preserve">-Markt eine große Rolle spielen. </w:t>
      </w:r>
      <w:r>
        <w:t xml:space="preserve"> </w:t>
      </w:r>
    </w:p>
    <w:p w14:paraId="064F79A4" w14:textId="77777777" w:rsidR="00B5544D" w:rsidRDefault="00B5544D" w:rsidP="00F707D6">
      <w:pPr>
        <w:pStyle w:val="Fliesstext"/>
        <w:spacing w:line="360" w:lineRule="auto"/>
        <w:ind w:right="1558"/>
      </w:pPr>
    </w:p>
    <w:p w14:paraId="371A9D3F" w14:textId="066BBF0A" w:rsidR="006C4519" w:rsidRDefault="004D39A2" w:rsidP="006C4519">
      <w:pPr>
        <w:pStyle w:val="Fliesstext"/>
        <w:numPr>
          <w:ilvl w:val="0"/>
          <w:numId w:val="16"/>
        </w:numPr>
        <w:spacing w:line="360" w:lineRule="auto"/>
        <w:ind w:right="1558"/>
      </w:pPr>
      <w:r w:rsidRPr="004D39A2">
        <w:rPr>
          <w:b/>
          <w:bCs/>
        </w:rPr>
        <w:t>Pasten</w:t>
      </w:r>
      <w:r w:rsidRPr="004D39A2">
        <w:t xml:space="preserve"> sind Feststoff-Flüssigkeitsgemische, also </w:t>
      </w:r>
      <w:r w:rsidR="00D040A5">
        <w:t xml:space="preserve">im weiteren Sinne ebenfalls </w:t>
      </w:r>
      <w:r w:rsidRPr="004D39A2">
        <w:t xml:space="preserve">Suspensionen. Sie haben aber einen hohen Gehalt an </w:t>
      </w:r>
      <w:r w:rsidR="003A0AD9">
        <w:t>Feststoffen</w:t>
      </w:r>
      <w:r w:rsidRPr="004D39A2">
        <w:t xml:space="preserve"> und sind deshalb nicht mehr fließfähig, sondern streichfest. Pasten zählen </w:t>
      </w:r>
      <w:r w:rsidR="00443738">
        <w:t xml:space="preserve">deshalb </w:t>
      </w:r>
      <w:r w:rsidRPr="004D39A2">
        <w:t>zu den halbfesten Zubereitungen</w:t>
      </w:r>
      <w:r w:rsidR="00443738">
        <w:t>.</w:t>
      </w:r>
    </w:p>
    <w:p w14:paraId="3E1B155E" w14:textId="0B8BB76D" w:rsidR="004D39A2" w:rsidRDefault="00D9061E" w:rsidP="00F707D6">
      <w:pPr>
        <w:pStyle w:val="Fliesstext"/>
        <w:numPr>
          <w:ilvl w:val="0"/>
          <w:numId w:val="16"/>
        </w:numPr>
        <w:spacing w:line="360" w:lineRule="auto"/>
        <w:ind w:right="1558"/>
      </w:pPr>
      <w:r w:rsidRPr="006C4519">
        <w:rPr>
          <w:b/>
          <w:bCs/>
        </w:rPr>
        <w:t>Suspensionen</w:t>
      </w:r>
      <w:r>
        <w:t xml:space="preserve"> </w:t>
      </w:r>
      <w:r w:rsidR="004D39A2">
        <w:t xml:space="preserve">hingegen </w:t>
      </w:r>
      <w:r>
        <w:t xml:space="preserve">sind grob disperse Systeme des Typs „fest in flüssig“ und finden sich in der Tierfutterindustrie bei vielen </w:t>
      </w:r>
      <w:r w:rsidR="004D39A2">
        <w:t>F</w:t>
      </w:r>
      <w:r>
        <w:t>utter</w:t>
      </w:r>
      <w:r w:rsidR="004D39A2">
        <w:t>sorten bzw. Snacks</w:t>
      </w:r>
      <w:r>
        <w:t xml:space="preserve">. Die industrielle Verarbeitung erfolgt </w:t>
      </w:r>
      <w:r w:rsidR="00932FD4">
        <w:t xml:space="preserve">zu Beginn des Prozesses </w:t>
      </w:r>
      <w:r>
        <w:t>als mehr oder weniger disperse Flüssigkeit</w:t>
      </w:r>
      <w:r w:rsidR="00860F24">
        <w:t xml:space="preserve"> in Form von Gelee, Saucen oder Cremes</w:t>
      </w:r>
      <w:r>
        <w:t xml:space="preserve">, der Feststoffe </w:t>
      </w:r>
      <w:r w:rsidR="00622223">
        <w:t>wie</w:t>
      </w:r>
      <w:r>
        <w:t xml:space="preserve"> Fleisch oder Gemüse beigemengt sind. </w:t>
      </w:r>
      <w:r w:rsidR="00860F24" w:rsidRPr="00860F24">
        <w:t>Stückigkeiten von 15x15x15</w:t>
      </w:r>
      <w:r w:rsidR="00622223">
        <w:t xml:space="preserve"> </w:t>
      </w:r>
      <w:r w:rsidR="00860F24" w:rsidRPr="00860F24">
        <w:t xml:space="preserve">mm </w:t>
      </w:r>
      <w:r w:rsidR="00860F24">
        <w:t xml:space="preserve">sind hier </w:t>
      </w:r>
      <w:r w:rsidR="00860F24" w:rsidRPr="00860F24">
        <w:t>keine Ausnahme</w:t>
      </w:r>
      <w:r w:rsidR="00860F24">
        <w:t>.</w:t>
      </w:r>
      <w:r w:rsidR="00531ABE">
        <w:t xml:space="preserve"> Neben Fleisch oder Gemüse kommen natürlich auch Nahrungsergänzungsmittel für die Beimischung in Frage, die auch eine Produktion von Snacks für Tiere mit spezifischen Grunderkrankungen ermöglichen.</w:t>
      </w:r>
      <w:r w:rsidR="006C4519">
        <w:t xml:space="preserve"> </w:t>
      </w:r>
      <w:r w:rsidR="00FD7EDA" w:rsidRPr="00693800">
        <w:t xml:space="preserve">Je nach </w:t>
      </w:r>
      <w:r w:rsidR="001B6DBC" w:rsidRPr="00693800">
        <w:t>Produktart</w:t>
      </w:r>
      <w:r w:rsidR="00FD7EDA" w:rsidRPr="00693800">
        <w:t xml:space="preserve"> </w:t>
      </w:r>
      <w:r w:rsidR="001B6DBC" w:rsidRPr="00693800">
        <w:t xml:space="preserve">und Marke </w:t>
      </w:r>
      <w:r w:rsidR="00FD7EDA" w:rsidRPr="00693800">
        <w:t>und de</w:t>
      </w:r>
      <w:r w:rsidR="001B6DBC" w:rsidRPr="00693800">
        <w:t>n</w:t>
      </w:r>
      <w:r w:rsidR="00FD7EDA" w:rsidRPr="00693800">
        <w:t xml:space="preserve"> individuellen Rezepturen der Hersteller</w:t>
      </w:r>
      <w:r w:rsidR="001B6DBC" w:rsidRPr="00693800">
        <w:t xml:space="preserve"> wird</w:t>
      </w:r>
      <w:r w:rsidR="00FD7EDA" w:rsidRPr="00693800">
        <w:t xml:space="preserve"> </w:t>
      </w:r>
      <w:r w:rsidR="001B6DBC" w:rsidRPr="00693800">
        <w:t>h</w:t>
      </w:r>
      <w:r w:rsidR="00FD7EDA" w:rsidRPr="00693800">
        <w:t xml:space="preserve">ochwertiger Tiernahrung </w:t>
      </w:r>
      <w:r w:rsidR="00531ABE">
        <w:t xml:space="preserve">zudem sehr </w:t>
      </w:r>
      <w:r w:rsidR="00FD7EDA" w:rsidRPr="00693800">
        <w:t>häufig Gelatine</w:t>
      </w:r>
      <w:r w:rsidR="001B6DBC" w:rsidRPr="00693800">
        <w:t xml:space="preserve"> beigemengt. Auch </w:t>
      </w:r>
      <w:r w:rsidR="00FD7EDA" w:rsidRPr="00693800">
        <w:t xml:space="preserve">Kollagenpeptide und die bei deren Herstellung anfallenden, naturreinen Nebenprodukte wie Fette, Proteine und Mineralien </w:t>
      </w:r>
      <w:r w:rsidR="001B6DBC" w:rsidRPr="00693800">
        <w:t xml:space="preserve">werden </w:t>
      </w:r>
      <w:r w:rsidR="00860F24">
        <w:t>nicht selten ebenfalls</w:t>
      </w:r>
      <w:r w:rsidR="001B6DBC" w:rsidRPr="00693800">
        <w:t xml:space="preserve"> </w:t>
      </w:r>
      <w:r w:rsidR="00FD7EDA" w:rsidRPr="00693800">
        <w:t>zugesetzt</w:t>
      </w:r>
      <w:r w:rsidR="00F707D6">
        <w:t xml:space="preserve">, </w:t>
      </w:r>
      <w:r w:rsidR="00F707D6" w:rsidRPr="00411619">
        <w:t xml:space="preserve">wie auch abrasive Inhaltsstoffe wie </w:t>
      </w:r>
      <w:r w:rsidR="00411619" w:rsidRPr="00411619">
        <w:t xml:space="preserve">Teile von </w:t>
      </w:r>
      <w:r w:rsidR="00F707D6" w:rsidRPr="00411619">
        <w:t>Knochen, Sehnen und Wirbel</w:t>
      </w:r>
      <w:r w:rsidR="00411619" w:rsidRPr="00411619">
        <w:t>n</w:t>
      </w:r>
      <w:r w:rsidR="00F707D6" w:rsidRPr="00411619">
        <w:t>.</w:t>
      </w:r>
      <w:r w:rsidR="00FD7EDA" w:rsidRPr="00693800">
        <w:t xml:space="preserve"> Gelatine </w:t>
      </w:r>
      <w:r w:rsidR="001B6DBC" w:rsidRPr="00693800">
        <w:t xml:space="preserve">hat </w:t>
      </w:r>
      <w:r w:rsidR="00FD7EDA" w:rsidRPr="00693800">
        <w:t>wasserbindende Eigenschaften</w:t>
      </w:r>
      <w:r w:rsidR="001B6DBC" w:rsidRPr="00693800">
        <w:t xml:space="preserve"> und gibt dem Futter nach dem Pasteurisieren seine </w:t>
      </w:r>
      <w:r w:rsidR="00860F24">
        <w:t>anwenderfreundliche</w:t>
      </w:r>
      <w:r w:rsidR="00FD7EDA" w:rsidRPr="00693800">
        <w:t xml:space="preserve"> Konsistenz</w:t>
      </w:r>
      <w:r w:rsidR="001B6DBC" w:rsidRPr="00693800">
        <w:t xml:space="preserve">. </w:t>
      </w:r>
    </w:p>
    <w:p w14:paraId="61D23937" w14:textId="77777777" w:rsidR="004D39A2" w:rsidRDefault="004D39A2" w:rsidP="00F707D6">
      <w:pPr>
        <w:pStyle w:val="Fliesstext"/>
        <w:spacing w:line="360" w:lineRule="auto"/>
        <w:ind w:right="1558"/>
      </w:pPr>
    </w:p>
    <w:p w14:paraId="209C3556" w14:textId="1946BDD9" w:rsidR="004D39A2" w:rsidRDefault="00ED78A2" w:rsidP="00F707D6">
      <w:pPr>
        <w:pStyle w:val="Subheadline"/>
        <w:spacing w:line="360" w:lineRule="auto"/>
        <w:ind w:right="1558"/>
      </w:pPr>
      <w:r>
        <w:t>Stückiges Fleisch und Gemüse in Flüssigkeiten gleichmäßig dosieren</w:t>
      </w:r>
    </w:p>
    <w:p w14:paraId="3615BFED" w14:textId="71CA77BE" w:rsidR="00693800" w:rsidRDefault="001B6DBC" w:rsidP="00CE524D">
      <w:pPr>
        <w:pStyle w:val="Fliesstext"/>
        <w:spacing w:line="360" w:lineRule="auto"/>
        <w:ind w:right="1558"/>
      </w:pPr>
      <w:r w:rsidRPr="00693800">
        <w:t xml:space="preserve">Bis zu diesem Verfahrensschritt liegt die Suspension in </w:t>
      </w:r>
      <w:r w:rsidR="00860F24">
        <w:t>mehr oder weniger dünn</w:t>
      </w:r>
      <w:r w:rsidRPr="00693800">
        <w:t xml:space="preserve">flüssiger Form </w:t>
      </w:r>
      <w:r w:rsidR="00860F24">
        <w:t xml:space="preserve">mit Fleisch- oder Gemüseanteilen </w:t>
      </w:r>
      <w:r w:rsidRPr="00693800">
        <w:t>vor</w:t>
      </w:r>
      <w:r w:rsidR="00860F24">
        <w:t xml:space="preserve"> und neigt z</w:t>
      </w:r>
      <w:r w:rsidRPr="00693800">
        <w:t>um Sedimentiere</w:t>
      </w:r>
      <w:r w:rsidR="00860F24">
        <w:t>n</w:t>
      </w:r>
      <w:r w:rsidR="00DC11B4" w:rsidRPr="00693800">
        <w:t>. Für den Dosier- und Abfüllprozess in Assietten</w:t>
      </w:r>
      <w:r w:rsidR="00F707D6">
        <w:t xml:space="preserve"> oder</w:t>
      </w:r>
      <w:r w:rsidR="00DC11B4" w:rsidRPr="00693800">
        <w:t xml:space="preserve"> Pouches (Frischhaltebeutel), bedarf es einer Prozesslösung, die dieses Sedimentieren zuverlässig unterbindet.</w:t>
      </w:r>
      <w:r w:rsidR="00693800" w:rsidRPr="00693800">
        <w:t xml:space="preserve"> </w:t>
      </w:r>
      <w:r w:rsidR="00693800">
        <w:t xml:space="preserve">Ähnlich der Pharmaindustrie gelten auch in der Tierfutterherstellung Normen und Regelwerke, die es einzuhalten gilt. So geht z. B. der </w:t>
      </w:r>
      <w:r w:rsidR="00693800" w:rsidRPr="00693800">
        <w:rPr>
          <w:i/>
          <w:iCs/>
        </w:rPr>
        <w:t>Guide To Good Practice for the Manufacture of Safe Pet foods</w:t>
      </w:r>
      <w:r w:rsidR="00693800" w:rsidRPr="00693800">
        <w:t xml:space="preserve">, herausgegeben 2018 von der FEDIAF, in Kapitel 2.5 </w:t>
      </w:r>
      <w:r w:rsidR="00693800">
        <w:t xml:space="preserve">explizit auf </w:t>
      </w:r>
      <w:r w:rsidR="00693800" w:rsidRPr="00693800">
        <w:t xml:space="preserve">Mischvorgänge und </w:t>
      </w:r>
      <w:r w:rsidR="00693800">
        <w:t xml:space="preserve">die Rahmenbedingungen zur </w:t>
      </w:r>
      <w:r w:rsidR="00693800" w:rsidRPr="00693800">
        <w:t xml:space="preserve">Homogenität </w:t>
      </w:r>
      <w:r w:rsidR="00693800">
        <w:t>ein.</w:t>
      </w:r>
    </w:p>
    <w:p w14:paraId="6CDE319F" w14:textId="77777777" w:rsidR="001471D3" w:rsidRDefault="001471D3" w:rsidP="00F707D6">
      <w:pPr>
        <w:pStyle w:val="Fliesstext"/>
        <w:spacing w:line="360" w:lineRule="auto"/>
        <w:ind w:right="1558"/>
      </w:pPr>
    </w:p>
    <w:p w14:paraId="20271DD8" w14:textId="7D6B8F93" w:rsidR="00FD7EDA" w:rsidRDefault="004D39A2" w:rsidP="00F707D6">
      <w:pPr>
        <w:pStyle w:val="Fliesstext"/>
        <w:tabs>
          <w:tab w:val="left" w:pos="3372"/>
        </w:tabs>
        <w:spacing w:line="360" w:lineRule="auto"/>
        <w:ind w:right="1558"/>
      </w:pPr>
      <w:r>
        <w:t xml:space="preserve">Ist das Futter nach dem </w:t>
      </w:r>
      <w:r w:rsidRPr="004D39A2">
        <w:t>Dosieren und Abfüllen in d</w:t>
      </w:r>
      <w:r>
        <w:t>er</w:t>
      </w:r>
      <w:r w:rsidRPr="004D39A2">
        <w:t xml:space="preserve"> </w:t>
      </w:r>
      <w:r w:rsidR="002434EF" w:rsidRPr="004D39A2">
        <w:t>Primärpack</w:t>
      </w:r>
      <w:r w:rsidR="002434EF">
        <w:t>ung</w:t>
      </w:r>
      <w:r w:rsidR="002434EF" w:rsidRPr="004D39A2">
        <w:t xml:space="preserve"> </w:t>
      </w:r>
      <w:r w:rsidRPr="004D39A2">
        <w:t>erfolgt das Pasteurisieren,</w:t>
      </w:r>
      <w:r>
        <w:t xml:space="preserve"> um K</w:t>
      </w:r>
      <w:r w:rsidRPr="004D39A2">
        <w:t>eime ab</w:t>
      </w:r>
      <w:r>
        <w:t>zu</w:t>
      </w:r>
      <w:r w:rsidRPr="004D39A2">
        <w:t>töte</w:t>
      </w:r>
      <w:r>
        <w:t>n</w:t>
      </w:r>
      <w:r w:rsidRPr="004D39A2">
        <w:t xml:space="preserve"> und </w:t>
      </w:r>
      <w:r>
        <w:t xml:space="preserve">das </w:t>
      </w:r>
      <w:r w:rsidRPr="004D39A2">
        <w:t xml:space="preserve">Tierfutter über einen </w:t>
      </w:r>
      <w:r w:rsidR="00A92536">
        <w:t>bestimmten</w:t>
      </w:r>
      <w:r w:rsidRPr="004D39A2">
        <w:t xml:space="preserve"> </w:t>
      </w:r>
      <w:r w:rsidRPr="004D39A2">
        <w:lastRenderedPageBreak/>
        <w:t xml:space="preserve">Zeitraum lagerfähig </w:t>
      </w:r>
      <w:r>
        <w:t>zu machen</w:t>
      </w:r>
      <w:r w:rsidRPr="004D39A2">
        <w:t xml:space="preserve">. </w:t>
      </w:r>
      <w:r>
        <w:t xml:space="preserve">Hier wird aus der anfangs mit Feststoffen beladenen flüssigen Suspension halbfestes Futter bzw. ein Snack. </w:t>
      </w:r>
      <w:r w:rsidRPr="004D39A2">
        <w:t>Die Pasteurisierung lässt sich in Abhängigkeit von der Temperatur und den abzutötenden Bioorganismen in spezifische Verfahren untergliedern, auf die hier aber nicht näher eingegangen werden soll.</w:t>
      </w:r>
    </w:p>
    <w:p w14:paraId="6CCD8C3D" w14:textId="6316D134" w:rsidR="00FD7EDA" w:rsidRDefault="00FD7EDA" w:rsidP="00F707D6">
      <w:pPr>
        <w:pStyle w:val="Fliesstext"/>
        <w:spacing w:line="360" w:lineRule="auto"/>
        <w:ind w:right="1558"/>
      </w:pPr>
    </w:p>
    <w:p w14:paraId="2888EAD4" w14:textId="5BFA9921" w:rsidR="00DD309D" w:rsidRDefault="00061F57" w:rsidP="00F707D6">
      <w:pPr>
        <w:pStyle w:val="Subheadline"/>
        <w:spacing w:line="360" w:lineRule="auto"/>
        <w:ind w:right="1558"/>
      </w:pPr>
      <w:r>
        <w:t xml:space="preserve">Flexible </w:t>
      </w:r>
      <w:r w:rsidR="00ED78A2">
        <w:t>Dosier- und Abfülltechnologie: Stellschraube für Charge</w:t>
      </w:r>
      <w:r>
        <w:t>n</w:t>
      </w:r>
      <w:r w:rsidR="00ED78A2">
        <w:t>qualität</w:t>
      </w:r>
    </w:p>
    <w:p w14:paraId="6209E446" w14:textId="67F9E53D" w:rsidR="001449E4" w:rsidRDefault="001449E4" w:rsidP="00F707D6">
      <w:pPr>
        <w:pStyle w:val="Fliesstext"/>
        <w:spacing w:line="360" w:lineRule="auto"/>
        <w:ind w:right="1558"/>
      </w:pPr>
      <w:r>
        <w:t>M</w:t>
      </w:r>
      <w:r w:rsidR="004D39A2">
        <w:t xml:space="preserve">it Feststoffen beladene </w:t>
      </w:r>
      <w:r>
        <w:t>und zum</w:t>
      </w:r>
      <w:r w:rsidRPr="001449E4">
        <w:t xml:space="preserve"> Sedimentieren neigende </w:t>
      </w:r>
      <w:r w:rsidR="004D39A2">
        <w:t>Flüssigkeiten</w:t>
      </w:r>
      <w:r>
        <w:t>,</w:t>
      </w:r>
      <w:r w:rsidR="004D39A2">
        <w:t xml:space="preserve"> eignen sich nicht für </w:t>
      </w:r>
      <w:r>
        <w:t xml:space="preserve">eine effiziente </w:t>
      </w:r>
      <w:r w:rsidR="00531ABE">
        <w:t xml:space="preserve">industrielle </w:t>
      </w:r>
      <w:r>
        <w:t xml:space="preserve">Verarbeitung </w:t>
      </w:r>
      <w:r w:rsidR="00531ABE">
        <w:t>unter Einsatz von</w:t>
      </w:r>
      <w:r>
        <w:t xml:space="preserve"> Schlauch</w:t>
      </w:r>
      <w:r w:rsidR="00531ABE">
        <w:t>-</w:t>
      </w:r>
      <w:r>
        <w:t xml:space="preserve"> oder Kolbenpumpen. Eine Alternative stell</w:t>
      </w:r>
      <w:r w:rsidR="00531ABE">
        <w:t>en</w:t>
      </w:r>
      <w:r>
        <w:t xml:space="preserve"> </w:t>
      </w:r>
      <w:r w:rsidRPr="001449E4">
        <w:t>Exzenterschneckenpumpen</w:t>
      </w:r>
      <w:r>
        <w:t xml:space="preserve"> dar. Die von ViscoTec entwickelte </w:t>
      </w:r>
      <w:hyperlink r:id="rId12" w:history="1">
        <w:r w:rsidRPr="00C65B0B">
          <w:rPr>
            <w:rStyle w:val="Hyperlink"/>
          </w:rPr>
          <w:t>Technologie</w:t>
        </w:r>
      </w:hyperlink>
      <w:r>
        <w:t xml:space="preserve"> zählt zu den </w:t>
      </w:r>
      <w:r w:rsidRPr="001449E4">
        <w:t xml:space="preserve">rotierenden Verdrängerpumpen. </w:t>
      </w:r>
      <w:r>
        <w:t>Ein</w:t>
      </w:r>
      <w:r w:rsidRPr="001449E4">
        <w:t xml:space="preserve"> Edelstahl</w:t>
      </w:r>
      <w:r w:rsidR="00531ABE">
        <w:t>-R</w:t>
      </w:r>
      <w:r w:rsidRPr="001449E4">
        <w:t>otor bewegt sich exzentrisch in einem Elastomer</w:t>
      </w:r>
      <w:r w:rsidR="00061F57">
        <w:t>-S</w:t>
      </w:r>
      <w:r w:rsidRPr="001449E4">
        <w:t xml:space="preserve">tator. </w:t>
      </w:r>
      <w:r>
        <w:t xml:space="preserve">Aus diesem </w:t>
      </w:r>
      <w:r w:rsidRPr="001449E4">
        <w:t xml:space="preserve">Zusammenspiel von Rotor und Stator </w:t>
      </w:r>
      <w:r>
        <w:t xml:space="preserve">entstehen </w:t>
      </w:r>
      <w:r w:rsidRPr="001449E4">
        <w:t>Kammern</w:t>
      </w:r>
      <w:r>
        <w:t>, die sich a</w:t>
      </w:r>
      <w:r w:rsidRPr="001449E4">
        <w:t>bwechselnd öffnen</w:t>
      </w:r>
      <w:r>
        <w:t xml:space="preserve"> und deren Größe w</w:t>
      </w:r>
      <w:r w:rsidRPr="001449E4">
        <w:t>ährend der Rotation</w:t>
      </w:r>
      <w:r>
        <w:t xml:space="preserve"> immer</w:t>
      </w:r>
      <w:r w:rsidRPr="001449E4">
        <w:t xml:space="preserve"> konstant</w:t>
      </w:r>
      <w:r>
        <w:t xml:space="preserve"> ist. So wird gewährleistet, dass </w:t>
      </w:r>
      <w:r w:rsidRPr="001449E4">
        <w:t>keine Verdichtung des geförderten Produkts auftritt</w:t>
      </w:r>
      <w:r w:rsidR="006F5228">
        <w:t xml:space="preserve"> und es</w:t>
      </w:r>
      <w:r w:rsidR="00E155B5">
        <w:t xml:space="preserve"> nicht</w:t>
      </w:r>
      <w:r w:rsidR="006F5228">
        <w:t xml:space="preserve"> zu Verstopfungen durch feste Futtermittelbestandteile kommt</w:t>
      </w:r>
      <w:r w:rsidRPr="001449E4">
        <w:t xml:space="preserve">. </w:t>
      </w:r>
      <w:r w:rsidR="006F5228">
        <w:t>Die</w:t>
      </w:r>
      <w:r w:rsidRPr="001449E4">
        <w:t xml:space="preserve"> </w:t>
      </w:r>
      <w:r w:rsidR="006F5228">
        <w:t xml:space="preserve">spezifische </w:t>
      </w:r>
      <w:r w:rsidRPr="001449E4">
        <w:t xml:space="preserve">Dosiergeometrie </w:t>
      </w:r>
      <w:r w:rsidR="006F5228">
        <w:t xml:space="preserve">ermöglicht das Fördern eines </w:t>
      </w:r>
      <w:r w:rsidRPr="001449E4">
        <w:t>immer konstante</w:t>
      </w:r>
      <w:r w:rsidR="006F5228">
        <w:t>n</w:t>
      </w:r>
      <w:r w:rsidRPr="001449E4">
        <w:t xml:space="preserve"> Volumen</w:t>
      </w:r>
      <w:r w:rsidR="006F5228">
        <w:t>s</w:t>
      </w:r>
      <w:r w:rsidRPr="001449E4">
        <w:t xml:space="preserve"> proportional zum Drehwinkel pro Umdrehung</w:t>
      </w:r>
      <w:r w:rsidR="006F5228">
        <w:t>.</w:t>
      </w:r>
    </w:p>
    <w:p w14:paraId="5661D6BB" w14:textId="425AFE22" w:rsidR="00ED78A2" w:rsidRDefault="00ED78A2" w:rsidP="00F707D6">
      <w:pPr>
        <w:pStyle w:val="Fliesstext"/>
        <w:spacing w:line="360" w:lineRule="auto"/>
        <w:ind w:right="1558"/>
      </w:pPr>
    </w:p>
    <w:p w14:paraId="37D43CC3" w14:textId="01B46619" w:rsidR="00061F57" w:rsidRDefault="00061F57" w:rsidP="00F707D6">
      <w:pPr>
        <w:pStyle w:val="Subheadline"/>
        <w:spacing w:line="360" w:lineRule="auto"/>
        <w:ind w:right="1558"/>
      </w:pPr>
      <w:r>
        <w:t>Bypass sichert kontinuierlichen Prozess</w:t>
      </w:r>
    </w:p>
    <w:p w14:paraId="2609CE7B" w14:textId="288DE904" w:rsidR="00531ABE" w:rsidRDefault="006F5228" w:rsidP="00CE524D">
      <w:pPr>
        <w:pStyle w:val="Fliesstext"/>
        <w:spacing w:line="360" w:lineRule="auto"/>
        <w:ind w:right="1558"/>
      </w:pPr>
      <w:r>
        <w:t>Interessant für die Tierfutterproduktion und die Flexibilität bei Produkt</w:t>
      </w:r>
      <w:r w:rsidR="00531ABE">
        <w:t>mischungen</w:t>
      </w:r>
      <w:r>
        <w:t xml:space="preserve"> und Prozess ist die Möglichkeit</w:t>
      </w:r>
      <w:r w:rsidR="002D7641">
        <w:t>,</w:t>
      </w:r>
      <w:r>
        <w:t xml:space="preserve"> die Exzenterschneckenpumpe mit einem Bypass auszustatten. </w:t>
      </w:r>
      <w:r w:rsidR="00531ABE">
        <w:t>Er</w:t>
      </w:r>
      <w:r w:rsidR="001449E4" w:rsidRPr="001449E4">
        <w:t xml:space="preserve"> </w:t>
      </w:r>
      <w:r>
        <w:t>ermöglicht</w:t>
      </w:r>
      <w:r w:rsidR="002D7641">
        <w:t>,</w:t>
      </w:r>
      <w:r>
        <w:t xml:space="preserve"> das noch </w:t>
      </w:r>
      <w:r w:rsidRPr="00077682">
        <w:t xml:space="preserve">flüssige Tierfutter </w:t>
      </w:r>
      <w:r w:rsidR="001449E4" w:rsidRPr="00077682">
        <w:t xml:space="preserve">während des Dosiervorgangs und </w:t>
      </w:r>
      <w:r w:rsidRPr="00077682">
        <w:t xml:space="preserve">bei einem </w:t>
      </w:r>
      <w:r w:rsidR="001449E4" w:rsidRPr="00077682">
        <w:t xml:space="preserve">Stillstand der </w:t>
      </w:r>
      <w:r w:rsidRPr="00077682">
        <w:t xml:space="preserve">Abfüllanlage </w:t>
      </w:r>
      <w:r w:rsidR="001449E4" w:rsidRPr="00077682">
        <w:t>in Bewegung</w:t>
      </w:r>
      <w:r w:rsidRPr="00077682">
        <w:t xml:space="preserve"> zu halten. So vermeiden Futtermittelproduzenten die </w:t>
      </w:r>
      <w:r w:rsidR="001449E4" w:rsidRPr="00077682">
        <w:t xml:space="preserve">Sedimentation im Pumpenvorschub. </w:t>
      </w:r>
      <w:r w:rsidRPr="00077682">
        <w:t xml:space="preserve">Eine Integration solcher </w:t>
      </w:r>
      <w:hyperlink r:id="rId13" w:history="1">
        <w:r w:rsidRPr="00436C9F">
          <w:rPr>
            <w:rStyle w:val="Hyperlink"/>
          </w:rPr>
          <w:t>Dosieranlagen</w:t>
        </w:r>
      </w:hyperlink>
      <w:r w:rsidRPr="00077682">
        <w:t xml:space="preserve"> in existierende Fertigungsanlagen für T</w:t>
      </w:r>
      <w:r w:rsidR="001F5FFE">
        <w:t>ie</w:t>
      </w:r>
      <w:r w:rsidRPr="00077682">
        <w:t xml:space="preserve">rfutter gelingt verhältnismäßig unkompliziert, da bei geschätzten </w:t>
      </w:r>
      <w:r w:rsidR="00DF32E3" w:rsidRPr="00077682">
        <w:t xml:space="preserve">95 % aller Anwendungen auf </w:t>
      </w:r>
      <w:r w:rsidRPr="00077682">
        <w:t xml:space="preserve">weitere </w:t>
      </w:r>
      <w:r w:rsidR="00DF32E3" w:rsidRPr="00077682">
        <w:t>Abfüll- und Dosierventile verzichtet werden</w:t>
      </w:r>
      <w:r w:rsidRPr="00077682">
        <w:t xml:space="preserve"> kann</w:t>
      </w:r>
      <w:r w:rsidR="00DF32E3" w:rsidRPr="00077682">
        <w:t xml:space="preserve">. </w:t>
      </w:r>
    </w:p>
    <w:p w14:paraId="169A4C46" w14:textId="77777777" w:rsidR="001F5FFE" w:rsidRDefault="001F5FFE" w:rsidP="00F707D6">
      <w:pPr>
        <w:pStyle w:val="Fliesstext"/>
        <w:spacing w:line="360" w:lineRule="auto"/>
        <w:ind w:right="1558"/>
      </w:pPr>
    </w:p>
    <w:p w14:paraId="6C08A05D" w14:textId="2FB8E259" w:rsidR="006F5228" w:rsidRPr="00077682" w:rsidRDefault="006F5228" w:rsidP="00F707D6">
      <w:pPr>
        <w:pStyle w:val="Fliesstext"/>
        <w:spacing w:line="360" w:lineRule="auto"/>
        <w:ind w:right="1558"/>
      </w:pPr>
      <w:r w:rsidRPr="00077682">
        <w:t>Dosiersystem</w:t>
      </w:r>
      <w:r w:rsidR="0044760D">
        <w:t xml:space="preserve"> </w:t>
      </w:r>
      <w:r w:rsidRPr="00077682">
        <w:t>und auch Bypass sind als Standardprodukte unmittelbar verfügbar.</w:t>
      </w:r>
      <w:r w:rsidR="00ED78A2">
        <w:t xml:space="preserve"> Die so</w:t>
      </w:r>
      <w:r w:rsidR="00061F57">
        <w:t xml:space="preserve"> </w:t>
      </w:r>
      <w:r w:rsidR="00ED78A2">
        <w:t xml:space="preserve">genannte </w:t>
      </w:r>
      <w:r w:rsidR="00E46289">
        <w:t>Rückzugsf</w:t>
      </w:r>
      <w:r w:rsidR="00ED78A2">
        <w:t xml:space="preserve">unktion der ViscoTec-Technologie sorgt zudem für einen hoch performanten Prozess, da </w:t>
      </w:r>
      <w:r w:rsidR="00061F57">
        <w:t xml:space="preserve">die Sauberkeit der Primärpackmittel garantiert wird und diese unmittelbar nach </w:t>
      </w:r>
      <w:r w:rsidR="00531ABE">
        <w:t xml:space="preserve">dem hochgetakteten Abfüllvorgang </w:t>
      </w:r>
      <w:r w:rsidR="00061F57">
        <w:t>ohne Endreinigung d</w:t>
      </w:r>
      <w:r w:rsidR="00531ABE">
        <w:t>e</w:t>
      </w:r>
      <w:r w:rsidR="00061F57">
        <w:t>m Labeling</w:t>
      </w:r>
      <w:r w:rsidR="00531ABE">
        <w:t xml:space="preserve">, der Qualitätssicherung und </w:t>
      </w:r>
      <w:r w:rsidR="00061F57">
        <w:t>der Sekundärverpackung und Logistik zugeführt werden können.</w:t>
      </w:r>
    </w:p>
    <w:p w14:paraId="5360E587" w14:textId="77777777" w:rsidR="00E0145D" w:rsidRPr="009E0B68" w:rsidRDefault="00E0145D" w:rsidP="000E2BA7">
      <w:pPr>
        <w:pStyle w:val="Fliesstext"/>
      </w:pPr>
    </w:p>
    <w:p w14:paraId="3D943B24" w14:textId="77777777" w:rsidR="00E0145D" w:rsidRPr="009E0B68" w:rsidRDefault="00E0145D" w:rsidP="000E2BA7">
      <w:pPr>
        <w:pStyle w:val="Fliesstext"/>
      </w:pPr>
    </w:p>
    <w:p w14:paraId="4A324273" w14:textId="62AE2689" w:rsidR="00F074B2" w:rsidRPr="00031C83" w:rsidRDefault="00F707D6" w:rsidP="000E2BA7">
      <w:pPr>
        <w:pStyle w:val="Fliesstext"/>
      </w:pPr>
      <w:r w:rsidRPr="009E0B68">
        <w:t>6</w:t>
      </w:r>
      <w:r w:rsidR="00082539" w:rsidRPr="009E0B68">
        <w:t>.345</w:t>
      </w:r>
      <w:r w:rsidR="00E0145D" w:rsidRPr="009E0B68">
        <w:t xml:space="preserve"> </w:t>
      </w:r>
      <w:r w:rsidR="00F074B2" w:rsidRPr="009E0B68">
        <w:t xml:space="preserve">Zeichen inkl. Leerzeichen. </w:t>
      </w:r>
      <w:r w:rsidR="00F074B2" w:rsidRPr="00031C83">
        <w:t>Abdruck honorarfrei. Beleg erbeten.</w:t>
      </w:r>
    </w:p>
    <w:p w14:paraId="052C092D" w14:textId="77777777" w:rsidR="000E2BA7" w:rsidRPr="00031C83" w:rsidRDefault="000E2BA7" w:rsidP="000E2BA7">
      <w:pPr>
        <w:pStyle w:val="Fliesstext"/>
      </w:pPr>
    </w:p>
    <w:p w14:paraId="0568BD32" w14:textId="77777777" w:rsidR="00F074B2" w:rsidRPr="00031C83" w:rsidRDefault="00F074B2" w:rsidP="00F074B2">
      <w:pPr>
        <w:spacing w:line="360" w:lineRule="auto"/>
        <w:ind w:right="1273"/>
        <w:rPr>
          <w:rFonts w:cs="Arial"/>
        </w:rPr>
      </w:pPr>
    </w:p>
    <w:p w14:paraId="1E2EE355" w14:textId="77777777" w:rsidR="00F074B2" w:rsidRPr="00031C83" w:rsidRDefault="00C60AD4" w:rsidP="000E2BA7">
      <w:pPr>
        <w:pStyle w:val="Subheadline"/>
      </w:pPr>
      <w:r w:rsidRPr="00031C83">
        <w:t>Bildmaterial:</w:t>
      </w:r>
    </w:p>
    <w:p w14:paraId="07D40840" w14:textId="77777777" w:rsidR="000E2BA7" w:rsidRPr="00031C83" w:rsidRDefault="000E2BA7" w:rsidP="000E2BA7">
      <w:pPr>
        <w:pStyle w:val="Subheadline"/>
      </w:pPr>
    </w:p>
    <w:p w14:paraId="4E381FB6" w14:textId="7BEEDDF7" w:rsidR="00EB13C9" w:rsidRDefault="00A818CC" w:rsidP="00EB13C9">
      <w:pPr>
        <w:pStyle w:val="StandardWeb"/>
        <w:spacing w:line="360" w:lineRule="auto"/>
        <w:ind w:right="1273"/>
      </w:pPr>
      <w:r>
        <w:rPr>
          <w:noProof/>
        </w:rPr>
        <w:drawing>
          <wp:inline distT="0" distB="0" distL="0" distR="0" wp14:anchorId="6AA1588E" wp14:editId="15C657CD">
            <wp:extent cx="2231895" cy="1488076"/>
            <wp:effectExtent l="19050" t="19050" r="16510" b="17145"/>
            <wp:docPr id="4" name="Grafik 4" descr="Mit dem Pasteurisieren wird aus einer mit Feststoffen beladenen flüssigen Suspension halbfestes Futter bzw. ein Snack. – Bildquelle: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Mit dem Pasteurisieren wird aus einer mit Feststoffen beladenen flüssigen Suspension halbfestes Futter bzw. ein Snack. – Bildquelle: Adobe Stock"/>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31895" cy="1488076"/>
                    </a:xfrm>
                    <a:prstGeom prst="rect">
                      <a:avLst/>
                    </a:prstGeom>
                    <a:ln>
                      <a:solidFill>
                        <a:schemeClr val="accent1"/>
                      </a:solidFill>
                    </a:ln>
                  </pic:spPr>
                </pic:pic>
              </a:graphicData>
            </a:graphic>
          </wp:inline>
        </w:drawing>
      </w:r>
    </w:p>
    <w:p w14:paraId="6BA7F852" w14:textId="16065D9A" w:rsidR="00F074B2" w:rsidRDefault="008C3BAB" w:rsidP="00EB13C9">
      <w:pPr>
        <w:pStyle w:val="Bildunterschrift"/>
      </w:pPr>
      <w:r>
        <w:t>Mit dem Pasteurisieren</w:t>
      </w:r>
      <w:r w:rsidR="00F7254F">
        <w:t xml:space="preserve"> wird aus einer mit Feststoffen beladenen flüssigen Suspension halbfestes Futter bzw. ein Snack</w:t>
      </w:r>
      <w:r w:rsidR="00F074B2" w:rsidRPr="00031C83">
        <w:t>.</w:t>
      </w:r>
      <w:r w:rsidR="000C46A9">
        <w:t xml:space="preserve"> – Bildquelle: Adobe Stock</w:t>
      </w:r>
    </w:p>
    <w:p w14:paraId="14F65566" w14:textId="77777777" w:rsidR="00EB13C9" w:rsidRDefault="00EB13C9" w:rsidP="00EB13C9">
      <w:pPr>
        <w:pStyle w:val="Bildunterschrift"/>
      </w:pPr>
    </w:p>
    <w:p w14:paraId="4220A226" w14:textId="77777777" w:rsidR="00EB13C9" w:rsidRDefault="00EB13C9" w:rsidP="00EB13C9">
      <w:pPr>
        <w:pStyle w:val="StandardWeb"/>
        <w:spacing w:line="360" w:lineRule="auto"/>
        <w:ind w:right="1273"/>
      </w:pPr>
      <w:r>
        <w:rPr>
          <w:noProof/>
        </w:rPr>
        <w:drawing>
          <wp:inline distT="0" distB="0" distL="0" distR="0" wp14:anchorId="135875A2" wp14:editId="16F4723F">
            <wp:extent cx="2231895" cy="1255440"/>
            <wp:effectExtent l="19050" t="19050" r="16510" b="20955"/>
            <wp:docPr id="6" name="Grafik 6" descr="Mit der ViscoTec Technologie wird gewährleistet, dass keine Verdichtung des geförderten Produkts auftritt und es nicht zu Verstopfungen durch feste Futtermittelbestandteile kom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Mit der ViscoTec Technologie wird gewährleistet, dass keine Verdichtung des geförderten Produkts auftritt und es nicht zu Verstopfungen durch feste Futtermittelbestandteile komm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1895" cy="1255440"/>
                    </a:xfrm>
                    <a:prstGeom prst="rect">
                      <a:avLst/>
                    </a:prstGeom>
                    <a:ln>
                      <a:solidFill>
                        <a:schemeClr val="accent1"/>
                      </a:solidFill>
                    </a:ln>
                  </pic:spPr>
                </pic:pic>
              </a:graphicData>
            </a:graphic>
          </wp:inline>
        </w:drawing>
      </w:r>
    </w:p>
    <w:p w14:paraId="78F969B0" w14:textId="1211052E" w:rsidR="00EB13C9" w:rsidRDefault="003A6808" w:rsidP="00EB13C9">
      <w:pPr>
        <w:pStyle w:val="Bildunterschrift"/>
      </w:pPr>
      <w:r>
        <w:t xml:space="preserve">Mit der ViscoTec Technologie wird gewährleistet, dass </w:t>
      </w:r>
      <w:r w:rsidRPr="001449E4">
        <w:t>keine Verdichtung des geförderten Produkts auftritt</w:t>
      </w:r>
      <w:r>
        <w:t xml:space="preserve"> und es nicht zu Verstopfungen durch feste Futtermittelbestandteile kommt.</w:t>
      </w:r>
    </w:p>
    <w:p w14:paraId="07FE4EC5" w14:textId="77777777" w:rsidR="00EB13C9" w:rsidRDefault="00EB13C9" w:rsidP="00EB13C9">
      <w:pPr>
        <w:pStyle w:val="Bildunterschrift"/>
      </w:pPr>
    </w:p>
    <w:p w14:paraId="5191E8CA" w14:textId="77777777" w:rsidR="00EB13C9" w:rsidRDefault="00EB13C9" w:rsidP="00EB13C9">
      <w:pPr>
        <w:pStyle w:val="StandardWeb"/>
        <w:spacing w:line="360" w:lineRule="auto"/>
        <w:ind w:right="1273"/>
      </w:pPr>
      <w:r>
        <w:rPr>
          <w:noProof/>
        </w:rPr>
        <w:drawing>
          <wp:inline distT="0" distB="0" distL="0" distR="0" wp14:anchorId="3B730FEA" wp14:editId="05F8338B">
            <wp:extent cx="1991610" cy="1493327"/>
            <wp:effectExtent l="19050" t="19050" r="27940" b="12065"/>
            <wp:docPr id="7" name="Grafik 7" descr="Allein mit Tierfertignahrung wurden im Onlinehandel jüngst knapp 3,5 Mrd. € umgesetzt. – Bildquelle: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Allein mit Tierfertignahrung wurden im Onlinehandel jüngst knapp 3,5 Mrd. € umgesetzt. – Bildquelle: Adobe Stock"/>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91610" cy="1493327"/>
                    </a:xfrm>
                    <a:prstGeom prst="rect">
                      <a:avLst/>
                    </a:prstGeom>
                    <a:ln>
                      <a:solidFill>
                        <a:schemeClr val="accent1"/>
                      </a:solidFill>
                    </a:ln>
                  </pic:spPr>
                </pic:pic>
              </a:graphicData>
            </a:graphic>
          </wp:inline>
        </w:drawing>
      </w:r>
    </w:p>
    <w:p w14:paraId="659C6246" w14:textId="7CE0BB3D" w:rsidR="00EB13C9" w:rsidRDefault="00576A5A" w:rsidP="00EB13C9">
      <w:pPr>
        <w:pStyle w:val="Bildunterschrift"/>
      </w:pPr>
      <w:r>
        <w:t>Allein mit</w:t>
      </w:r>
      <w:r w:rsidRPr="000175CA">
        <w:t xml:space="preserve"> </w:t>
      </w:r>
      <w:r>
        <w:t>Tierf</w:t>
      </w:r>
      <w:r w:rsidRPr="000175CA">
        <w:t xml:space="preserve">ertignahrung </w:t>
      </w:r>
      <w:r>
        <w:t xml:space="preserve">wurden im Onlinehandel </w:t>
      </w:r>
      <w:r w:rsidR="003B0F8A">
        <w:t xml:space="preserve">jüngst </w:t>
      </w:r>
      <w:r>
        <w:t>knapp 3,5 Mrd. € umgesetzt</w:t>
      </w:r>
      <w:r w:rsidR="003B0F8A">
        <w:t xml:space="preserve">. </w:t>
      </w:r>
      <w:r w:rsidR="000C46A9">
        <w:t>– Bildquelle: Adobe Stock</w:t>
      </w:r>
    </w:p>
    <w:p w14:paraId="5FDD8DB3" w14:textId="77777777" w:rsidR="00EB13C9" w:rsidRDefault="00EB13C9" w:rsidP="00EB13C9">
      <w:pPr>
        <w:pStyle w:val="Bildunterschrift"/>
      </w:pPr>
    </w:p>
    <w:p w14:paraId="57080F10" w14:textId="6B36B951" w:rsidR="0007593E" w:rsidRDefault="0007593E" w:rsidP="000E2BA7">
      <w:pPr>
        <w:pStyle w:val="Bildunterschrift"/>
      </w:pPr>
    </w:p>
    <w:p w14:paraId="2D7056D5" w14:textId="49BFED57" w:rsidR="0007593E" w:rsidRDefault="0007593E" w:rsidP="000E2BA7">
      <w:pPr>
        <w:pStyle w:val="Bildunterschrift"/>
      </w:pPr>
    </w:p>
    <w:p w14:paraId="25EE6165" w14:textId="77777777" w:rsidR="00F074B2" w:rsidRPr="00031C83" w:rsidRDefault="00F074B2" w:rsidP="000E2BA7">
      <w:pPr>
        <w:pStyle w:val="Subheadline"/>
      </w:pPr>
      <w:r w:rsidRPr="00031C83">
        <w:t>ViscoTec – Perfekt dosiert!</w:t>
      </w:r>
    </w:p>
    <w:p w14:paraId="451B200E" w14:textId="34D85393" w:rsidR="00F074B2" w:rsidRPr="00031C83" w:rsidRDefault="00F074B2" w:rsidP="000E2BA7">
      <w:pPr>
        <w:pStyle w:val="Fliesstext"/>
      </w:pPr>
      <w:r w:rsidRPr="00031C83">
        <w:lastRenderedPageBreak/>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3D2B03">
        <w:t>300</w:t>
      </w:r>
      <w:r w:rsidRPr="00031C83">
        <w:t xml:space="preserve"> Mitarbeiter</w:t>
      </w:r>
      <w:r w:rsidR="0038394D">
        <w:t>:</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3CA9940D" w14:textId="77777777" w:rsidR="00F074B2" w:rsidRPr="00031C83" w:rsidRDefault="00F074B2" w:rsidP="00F074B2">
      <w:pPr>
        <w:rPr>
          <w:rFonts w:cs="Arial"/>
        </w:rPr>
      </w:pPr>
    </w:p>
    <w:p w14:paraId="50A17DD4" w14:textId="77777777" w:rsidR="00F074B2" w:rsidRPr="00031C83" w:rsidRDefault="00F074B2" w:rsidP="00C60AD4">
      <w:pPr>
        <w:spacing w:line="360" w:lineRule="auto"/>
        <w:ind w:right="1273"/>
        <w:rPr>
          <w:rFonts w:cs="Arial"/>
        </w:rPr>
      </w:pPr>
    </w:p>
    <w:p w14:paraId="5E651650" w14:textId="77777777" w:rsidR="00F074B2" w:rsidRPr="00031C83" w:rsidRDefault="00F074B2" w:rsidP="000E2BA7">
      <w:pPr>
        <w:pStyle w:val="Subheadline"/>
      </w:pPr>
      <w:r w:rsidRPr="00031C83">
        <w:t>Pressekontakt:</w:t>
      </w:r>
    </w:p>
    <w:p w14:paraId="6715F545" w14:textId="5B213B78" w:rsidR="00F074B2" w:rsidRPr="00031C83" w:rsidRDefault="00152404" w:rsidP="000E2BA7">
      <w:pPr>
        <w:pStyle w:val="Fliesstext"/>
      </w:pPr>
      <w:r>
        <w:t>Lisa Kiesenbauer</w:t>
      </w:r>
      <w:r w:rsidR="00F074B2" w:rsidRPr="00031C83">
        <w:t>, Marketing</w:t>
      </w:r>
    </w:p>
    <w:p w14:paraId="506F3BB8" w14:textId="77777777" w:rsidR="00F074B2" w:rsidRPr="00031C83" w:rsidRDefault="00F074B2" w:rsidP="000E2BA7">
      <w:pPr>
        <w:pStyle w:val="Fliesstext"/>
      </w:pPr>
      <w:r w:rsidRPr="00031C83">
        <w:t>ViscoTec Pumpen- u. Dosiertechnik GmbH</w:t>
      </w:r>
    </w:p>
    <w:p w14:paraId="5652F203" w14:textId="77777777" w:rsidR="00F074B2" w:rsidRPr="00031C83" w:rsidRDefault="00F074B2" w:rsidP="000E2BA7">
      <w:pPr>
        <w:pStyle w:val="Fliesstext"/>
      </w:pPr>
      <w:r w:rsidRPr="00031C83">
        <w:t>Amperstraße 13 | 84513 Töging a. Inn | Germany</w:t>
      </w:r>
    </w:p>
    <w:p w14:paraId="471B33B5" w14:textId="243620C1" w:rsidR="00F074B2" w:rsidRPr="00031C83" w:rsidRDefault="00F074B2" w:rsidP="000E2BA7">
      <w:pPr>
        <w:pStyle w:val="Fliesstext"/>
      </w:pPr>
      <w:r w:rsidRPr="00031C83">
        <w:t>Tel.: +49 8631 9274-</w:t>
      </w:r>
      <w:r w:rsidR="00152404">
        <w:t>0</w:t>
      </w:r>
      <w:r w:rsidRPr="00031C83">
        <w:t xml:space="preserve"> </w:t>
      </w:r>
    </w:p>
    <w:p w14:paraId="799B7FB1" w14:textId="5AC4C38E" w:rsidR="00F074B2" w:rsidRPr="00031C83" w:rsidRDefault="00152404" w:rsidP="000E2BA7">
      <w:pPr>
        <w:pStyle w:val="Fliesstext"/>
      </w:pPr>
      <w:r>
        <w:t>lisa.kiesenbauer</w:t>
      </w:r>
      <w:r w:rsidR="00F074B2" w:rsidRPr="00031C83">
        <w:t>@viscotec.de | www.viscotec.de</w:t>
      </w:r>
    </w:p>
    <w:sectPr w:rsidR="00F074B2" w:rsidRPr="00031C83"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95EB7" w14:textId="77777777" w:rsidR="00440B9E" w:rsidRDefault="00440B9E">
      <w:r>
        <w:separator/>
      </w:r>
    </w:p>
  </w:endnote>
  <w:endnote w:type="continuationSeparator" w:id="0">
    <w:p w14:paraId="6D1C7356" w14:textId="77777777" w:rsidR="00440B9E" w:rsidRDefault="0044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093C7" w14:textId="77777777" w:rsidR="00551F5B" w:rsidRDefault="00551F5B">
    <w:pPr>
      <w:pStyle w:val="Fuzeile"/>
    </w:pPr>
  </w:p>
  <w:p w14:paraId="26921262" w14:textId="77777777" w:rsidR="00551F5B" w:rsidRDefault="00551F5B"/>
  <w:p w14:paraId="4CD81251" w14:textId="77777777" w:rsidR="00551F5B" w:rsidRDefault="00551F5B"/>
  <w:p w14:paraId="184389A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031C4" w14:textId="77777777" w:rsidR="003976F5" w:rsidRDefault="003976F5" w:rsidP="003976F5">
    <w:pPr>
      <w:tabs>
        <w:tab w:val="left" w:pos="3261"/>
      </w:tabs>
      <w:rPr>
        <w:rFonts w:cs="Arial"/>
        <w:noProof/>
        <w:sz w:val="14"/>
        <w:szCs w:val="14"/>
      </w:rPr>
    </w:pPr>
  </w:p>
  <w:p w14:paraId="27C2067E"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1E9959CB" wp14:editId="7C1692B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7AB3C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97FE4E4" w14:textId="77777777" w:rsidR="00B266CD" w:rsidRDefault="00B266CD" w:rsidP="003976F5">
    <w:pPr>
      <w:tabs>
        <w:tab w:val="left" w:pos="3261"/>
      </w:tabs>
      <w:rPr>
        <w:rFonts w:cs="Arial"/>
        <w:noProof/>
        <w:sz w:val="14"/>
        <w:szCs w:val="14"/>
      </w:rPr>
    </w:pPr>
  </w:p>
  <w:p w14:paraId="1A7CE5DB"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448AD308" w14:textId="77777777" w:rsidR="00AE2DD9" w:rsidRDefault="00AE2DD9" w:rsidP="003976F5">
    <w:pPr>
      <w:tabs>
        <w:tab w:val="left" w:pos="450"/>
        <w:tab w:val="left" w:pos="3261"/>
        <w:tab w:val="left" w:pos="5954"/>
        <w:tab w:val="left" w:pos="8789"/>
      </w:tabs>
      <w:rPr>
        <w:rFonts w:cs="Arial"/>
        <w:b/>
        <w:noProof/>
        <w:sz w:val="14"/>
        <w:szCs w:val="14"/>
      </w:rPr>
    </w:pPr>
  </w:p>
  <w:p w14:paraId="1CCEB6E5"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14B32A1"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7CE2103E" w14:textId="77777777" w:rsidR="004B3830" w:rsidRDefault="004B3830" w:rsidP="00DB594E">
    <w:pPr>
      <w:tabs>
        <w:tab w:val="left" w:pos="3261"/>
      </w:tabs>
      <w:rPr>
        <w:rFonts w:cs="Arial"/>
        <w:noProof/>
        <w:color w:val="7F7F7F"/>
        <w:sz w:val="16"/>
        <w:szCs w:val="16"/>
      </w:rPr>
    </w:pPr>
  </w:p>
  <w:p w14:paraId="07961EDA"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887AD" w14:textId="77777777" w:rsidR="00440B9E" w:rsidRDefault="00440B9E">
      <w:r>
        <w:separator/>
      </w:r>
    </w:p>
  </w:footnote>
  <w:footnote w:type="continuationSeparator" w:id="0">
    <w:p w14:paraId="3DE9305E" w14:textId="77777777" w:rsidR="00440B9E" w:rsidRDefault="00440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369C"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123D202B" wp14:editId="4E07DC4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1FED74" w14:textId="77777777" w:rsidR="00DB594E" w:rsidRDefault="00DB594E">
    <w:pPr>
      <w:rPr>
        <w:rFonts w:cs="Arial"/>
        <w:sz w:val="16"/>
        <w:szCs w:val="16"/>
      </w:rPr>
    </w:pPr>
  </w:p>
  <w:p w14:paraId="17E5572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3764B90"/>
    <w:multiLevelType w:val="hybridMultilevel"/>
    <w:tmpl w:val="1A9C1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C8B4280"/>
    <w:multiLevelType w:val="hybridMultilevel"/>
    <w:tmpl w:val="E9D2DAA2"/>
    <w:lvl w:ilvl="0" w:tplc="7194CCF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7F801F2"/>
    <w:multiLevelType w:val="hybridMultilevel"/>
    <w:tmpl w:val="BB729920"/>
    <w:lvl w:ilvl="0" w:tplc="8E90AEA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297"/>
    <w:multiLevelType w:val="hybridMultilevel"/>
    <w:tmpl w:val="92903DDC"/>
    <w:lvl w:ilvl="0" w:tplc="9C560650">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C040CF7"/>
    <w:multiLevelType w:val="hybridMultilevel"/>
    <w:tmpl w:val="28301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E233862"/>
    <w:multiLevelType w:val="hybridMultilevel"/>
    <w:tmpl w:val="E47CF242"/>
    <w:lvl w:ilvl="0" w:tplc="8E90AEA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83C0103"/>
    <w:multiLevelType w:val="hybridMultilevel"/>
    <w:tmpl w:val="D8D2700E"/>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16033748">
    <w:abstractNumId w:val="9"/>
  </w:num>
  <w:num w:numId="2" w16cid:durableId="1790582137">
    <w:abstractNumId w:val="7"/>
  </w:num>
  <w:num w:numId="3" w16cid:durableId="179780822">
    <w:abstractNumId w:val="6"/>
  </w:num>
  <w:num w:numId="4" w16cid:durableId="1893344782">
    <w:abstractNumId w:val="5"/>
  </w:num>
  <w:num w:numId="5" w16cid:durableId="666054369">
    <w:abstractNumId w:val="4"/>
  </w:num>
  <w:num w:numId="6" w16cid:durableId="1502155763">
    <w:abstractNumId w:val="8"/>
  </w:num>
  <w:num w:numId="7" w16cid:durableId="1246767670">
    <w:abstractNumId w:val="3"/>
  </w:num>
  <w:num w:numId="8" w16cid:durableId="917834753">
    <w:abstractNumId w:val="2"/>
  </w:num>
  <w:num w:numId="9" w16cid:durableId="581330248">
    <w:abstractNumId w:val="1"/>
  </w:num>
  <w:num w:numId="10" w16cid:durableId="293683025">
    <w:abstractNumId w:val="0"/>
  </w:num>
  <w:num w:numId="11" w16cid:durableId="735477225">
    <w:abstractNumId w:val="10"/>
  </w:num>
  <w:num w:numId="12" w16cid:durableId="1882204144">
    <w:abstractNumId w:val="14"/>
  </w:num>
  <w:num w:numId="13" w16cid:durableId="842889753">
    <w:abstractNumId w:val="15"/>
  </w:num>
  <w:num w:numId="14" w16cid:durableId="94447748">
    <w:abstractNumId w:val="11"/>
  </w:num>
  <w:num w:numId="15" w16cid:durableId="1226843346">
    <w:abstractNumId w:val="12"/>
  </w:num>
  <w:num w:numId="16" w16cid:durableId="98375026">
    <w:abstractNumId w:val="16"/>
  </w:num>
  <w:num w:numId="17" w16cid:durableId="8195431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93E"/>
    <w:rsid w:val="000023E1"/>
    <w:rsid w:val="0000359E"/>
    <w:rsid w:val="00010ECC"/>
    <w:rsid w:val="00012C68"/>
    <w:rsid w:val="00014B5A"/>
    <w:rsid w:val="000175CA"/>
    <w:rsid w:val="00031C83"/>
    <w:rsid w:val="00036722"/>
    <w:rsid w:val="00060FDA"/>
    <w:rsid w:val="00061CF4"/>
    <w:rsid w:val="00061F57"/>
    <w:rsid w:val="0007593E"/>
    <w:rsid w:val="00077682"/>
    <w:rsid w:val="0008235A"/>
    <w:rsid w:val="00082539"/>
    <w:rsid w:val="000857E6"/>
    <w:rsid w:val="00085A89"/>
    <w:rsid w:val="00090F53"/>
    <w:rsid w:val="00092C13"/>
    <w:rsid w:val="000937BB"/>
    <w:rsid w:val="00097423"/>
    <w:rsid w:val="000C1184"/>
    <w:rsid w:val="000C46A9"/>
    <w:rsid w:val="000C6345"/>
    <w:rsid w:val="000D4CA7"/>
    <w:rsid w:val="000D7F60"/>
    <w:rsid w:val="000E2BA7"/>
    <w:rsid w:val="00121DC3"/>
    <w:rsid w:val="00125C7C"/>
    <w:rsid w:val="00130F23"/>
    <w:rsid w:val="00134429"/>
    <w:rsid w:val="001449E4"/>
    <w:rsid w:val="001471D3"/>
    <w:rsid w:val="00150577"/>
    <w:rsid w:val="00152404"/>
    <w:rsid w:val="00170EF2"/>
    <w:rsid w:val="00180F6A"/>
    <w:rsid w:val="00181A8E"/>
    <w:rsid w:val="001827BA"/>
    <w:rsid w:val="00186D5A"/>
    <w:rsid w:val="00194215"/>
    <w:rsid w:val="0019661E"/>
    <w:rsid w:val="001A0298"/>
    <w:rsid w:val="001B6DBC"/>
    <w:rsid w:val="001C24FD"/>
    <w:rsid w:val="001C7585"/>
    <w:rsid w:val="001D73C3"/>
    <w:rsid w:val="001E381D"/>
    <w:rsid w:val="001F356B"/>
    <w:rsid w:val="001F520D"/>
    <w:rsid w:val="001F5FFE"/>
    <w:rsid w:val="002145DD"/>
    <w:rsid w:val="0022390C"/>
    <w:rsid w:val="002411A6"/>
    <w:rsid w:val="002434EF"/>
    <w:rsid w:val="00270FE7"/>
    <w:rsid w:val="002823B0"/>
    <w:rsid w:val="00291AC6"/>
    <w:rsid w:val="00294735"/>
    <w:rsid w:val="00297513"/>
    <w:rsid w:val="002B2120"/>
    <w:rsid w:val="002B507B"/>
    <w:rsid w:val="002D44A9"/>
    <w:rsid w:val="002D7641"/>
    <w:rsid w:val="002E2147"/>
    <w:rsid w:val="002F1753"/>
    <w:rsid w:val="002F4234"/>
    <w:rsid w:val="00301B89"/>
    <w:rsid w:val="0030370D"/>
    <w:rsid w:val="00337C5B"/>
    <w:rsid w:val="00353DCC"/>
    <w:rsid w:val="0035533A"/>
    <w:rsid w:val="003608E0"/>
    <w:rsid w:val="00366EF8"/>
    <w:rsid w:val="00367E7A"/>
    <w:rsid w:val="0037310C"/>
    <w:rsid w:val="003764C1"/>
    <w:rsid w:val="0038394D"/>
    <w:rsid w:val="00390802"/>
    <w:rsid w:val="00393D26"/>
    <w:rsid w:val="003976F5"/>
    <w:rsid w:val="00397B89"/>
    <w:rsid w:val="003A0AD9"/>
    <w:rsid w:val="003A6808"/>
    <w:rsid w:val="003B0F8A"/>
    <w:rsid w:val="003D224A"/>
    <w:rsid w:val="003D2B03"/>
    <w:rsid w:val="003D606D"/>
    <w:rsid w:val="003E2B57"/>
    <w:rsid w:val="00401BBD"/>
    <w:rsid w:val="004023F4"/>
    <w:rsid w:val="004111B1"/>
    <w:rsid w:val="00411619"/>
    <w:rsid w:val="00411D22"/>
    <w:rsid w:val="004261F0"/>
    <w:rsid w:val="00426AC8"/>
    <w:rsid w:val="00431F7F"/>
    <w:rsid w:val="00436C9F"/>
    <w:rsid w:val="00440B9E"/>
    <w:rsid w:val="00443738"/>
    <w:rsid w:val="0044760D"/>
    <w:rsid w:val="00454676"/>
    <w:rsid w:val="00473102"/>
    <w:rsid w:val="004B3830"/>
    <w:rsid w:val="004C6A67"/>
    <w:rsid w:val="004D10AF"/>
    <w:rsid w:val="004D39A2"/>
    <w:rsid w:val="004D496C"/>
    <w:rsid w:val="004D7469"/>
    <w:rsid w:val="004F27F2"/>
    <w:rsid w:val="004F398D"/>
    <w:rsid w:val="004F5700"/>
    <w:rsid w:val="0050281D"/>
    <w:rsid w:val="005075EC"/>
    <w:rsid w:val="00513156"/>
    <w:rsid w:val="0052307D"/>
    <w:rsid w:val="00531ABE"/>
    <w:rsid w:val="00533C74"/>
    <w:rsid w:val="00534826"/>
    <w:rsid w:val="00535911"/>
    <w:rsid w:val="005363AD"/>
    <w:rsid w:val="00551F5B"/>
    <w:rsid w:val="005566EC"/>
    <w:rsid w:val="005624D6"/>
    <w:rsid w:val="00562844"/>
    <w:rsid w:val="005726B7"/>
    <w:rsid w:val="00576A5A"/>
    <w:rsid w:val="00583CC5"/>
    <w:rsid w:val="0058577D"/>
    <w:rsid w:val="005C2903"/>
    <w:rsid w:val="005D0121"/>
    <w:rsid w:val="005D7E04"/>
    <w:rsid w:val="005F2038"/>
    <w:rsid w:val="005F5262"/>
    <w:rsid w:val="00611CE1"/>
    <w:rsid w:val="00615DEA"/>
    <w:rsid w:val="0061700A"/>
    <w:rsid w:val="00622223"/>
    <w:rsid w:val="0062736B"/>
    <w:rsid w:val="0062759D"/>
    <w:rsid w:val="00665D1A"/>
    <w:rsid w:val="00666F40"/>
    <w:rsid w:val="00671EB4"/>
    <w:rsid w:val="00693800"/>
    <w:rsid w:val="006C2656"/>
    <w:rsid w:val="006C4519"/>
    <w:rsid w:val="006D2D70"/>
    <w:rsid w:val="006E552A"/>
    <w:rsid w:val="006F198C"/>
    <w:rsid w:val="006F5228"/>
    <w:rsid w:val="00711926"/>
    <w:rsid w:val="00711B73"/>
    <w:rsid w:val="00721738"/>
    <w:rsid w:val="00735BD6"/>
    <w:rsid w:val="0073733A"/>
    <w:rsid w:val="007475B9"/>
    <w:rsid w:val="007561F9"/>
    <w:rsid w:val="007602BD"/>
    <w:rsid w:val="00760510"/>
    <w:rsid w:val="00773ED5"/>
    <w:rsid w:val="0077677A"/>
    <w:rsid w:val="007824A4"/>
    <w:rsid w:val="007B0AD8"/>
    <w:rsid w:val="007B5626"/>
    <w:rsid w:val="007C1D15"/>
    <w:rsid w:val="007C3631"/>
    <w:rsid w:val="007C3A1D"/>
    <w:rsid w:val="007F592F"/>
    <w:rsid w:val="007F738F"/>
    <w:rsid w:val="00814DD8"/>
    <w:rsid w:val="0083310B"/>
    <w:rsid w:val="00860F24"/>
    <w:rsid w:val="00872280"/>
    <w:rsid w:val="00873107"/>
    <w:rsid w:val="00881B09"/>
    <w:rsid w:val="008A36FE"/>
    <w:rsid w:val="008A6E0B"/>
    <w:rsid w:val="008B14A5"/>
    <w:rsid w:val="008C042F"/>
    <w:rsid w:val="008C0FD4"/>
    <w:rsid w:val="008C3BAB"/>
    <w:rsid w:val="008D154F"/>
    <w:rsid w:val="008E2890"/>
    <w:rsid w:val="008F1709"/>
    <w:rsid w:val="008F17AF"/>
    <w:rsid w:val="008F514F"/>
    <w:rsid w:val="00904BB2"/>
    <w:rsid w:val="00910AEB"/>
    <w:rsid w:val="009139CC"/>
    <w:rsid w:val="0092628F"/>
    <w:rsid w:val="00932FD4"/>
    <w:rsid w:val="009467AC"/>
    <w:rsid w:val="009513E0"/>
    <w:rsid w:val="00965AEA"/>
    <w:rsid w:val="0098528E"/>
    <w:rsid w:val="00985FB4"/>
    <w:rsid w:val="00986BE5"/>
    <w:rsid w:val="009A5722"/>
    <w:rsid w:val="009D2A8B"/>
    <w:rsid w:val="009D2E29"/>
    <w:rsid w:val="009D4116"/>
    <w:rsid w:val="009D6080"/>
    <w:rsid w:val="009E0B68"/>
    <w:rsid w:val="009E249C"/>
    <w:rsid w:val="009F32A9"/>
    <w:rsid w:val="009F51C7"/>
    <w:rsid w:val="009F63A9"/>
    <w:rsid w:val="00A009FB"/>
    <w:rsid w:val="00A15EE2"/>
    <w:rsid w:val="00A16B40"/>
    <w:rsid w:val="00A214ED"/>
    <w:rsid w:val="00A434AE"/>
    <w:rsid w:val="00A818CC"/>
    <w:rsid w:val="00A82633"/>
    <w:rsid w:val="00A82FFA"/>
    <w:rsid w:val="00A90A26"/>
    <w:rsid w:val="00A92536"/>
    <w:rsid w:val="00AA274E"/>
    <w:rsid w:val="00AC65A4"/>
    <w:rsid w:val="00AD3EFD"/>
    <w:rsid w:val="00AE2DD9"/>
    <w:rsid w:val="00AE7F67"/>
    <w:rsid w:val="00B02F22"/>
    <w:rsid w:val="00B031E6"/>
    <w:rsid w:val="00B07030"/>
    <w:rsid w:val="00B11A1C"/>
    <w:rsid w:val="00B1330C"/>
    <w:rsid w:val="00B266CD"/>
    <w:rsid w:val="00B275C4"/>
    <w:rsid w:val="00B30813"/>
    <w:rsid w:val="00B41D41"/>
    <w:rsid w:val="00B42982"/>
    <w:rsid w:val="00B55154"/>
    <w:rsid w:val="00B5544D"/>
    <w:rsid w:val="00B61FBF"/>
    <w:rsid w:val="00B65DA7"/>
    <w:rsid w:val="00B904F9"/>
    <w:rsid w:val="00B9622B"/>
    <w:rsid w:val="00BA479E"/>
    <w:rsid w:val="00BD5323"/>
    <w:rsid w:val="00BD6E1D"/>
    <w:rsid w:val="00BE3AD2"/>
    <w:rsid w:val="00BE6360"/>
    <w:rsid w:val="00BF37EF"/>
    <w:rsid w:val="00BF4E55"/>
    <w:rsid w:val="00C13A2D"/>
    <w:rsid w:val="00C35B58"/>
    <w:rsid w:val="00C419B0"/>
    <w:rsid w:val="00C450E2"/>
    <w:rsid w:val="00C5221D"/>
    <w:rsid w:val="00C60AD4"/>
    <w:rsid w:val="00C65B0B"/>
    <w:rsid w:val="00C67124"/>
    <w:rsid w:val="00C733AE"/>
    <w:rsid w:val="00C928C1"/>
    <w:rsid w:val="00CA7D41"/>
    <w:rsid w:val="00CD5602"/>
    <w:rsid w:val="00CE524D"/>
    <w:rsid w:val="00CE60B0"/>
    <w:rsid w:val="00CF5E36"/>
    <w:rsid w:val="00D002C7"/>
    <w:rsid w:val="00D02E03"/>
    <w:rsid w:val="00D040A5"/>
    <w:rsid w:val="00D2323B"/>
    <w:rsid w:val="00D33DD0"/>
    <w:rsid w:val="00D60136"/>
    <w:rsid w:val="00D64379"/>
    <w:rsid w:val="00D70CA9"/>
    <w:rsid w:val="00D9061E"/>
    <w:rsid w:val="00D91514"/>
    <w:rsid w:val="00D92E5D"/>
    <w:rsid w:val="00D94C64"/>
    <w:rsid w:val="00D95BA4"/>
    <w:rsid w:val="00D96389"/>
    <w:rsid w:val="00DB594E"/>
    <w:rsid w:val="00DC11B4"/>
    <w:rsid w:val="00DC12A9"/>
    <w:rsid w:val="00DD309D"/>
    <w:rsid w:val="00DE5663"/>
    <w:rsid w:val="00DF32E3"/>
    <w:rsid w:val="00E0145D"/>
    <w:rsid w:val="00E02E63"/>
    <w:rsid w:val="00E155B5"/>
    <w:rsid w:val="00E46289"/>
    <w:rsid w:val="00E47762"/>
    <w:rsid w:val="00E61860"/>
    <w:rsid w:val="00E66813"/>
    <w:rsid w:val="00E76D03"/>
    <w:rsid w:val="00EB13C9"/>
    <w:rsid w:val="00ED041C"/>
    <w:rsid w:val="00ED78A2"/>
    <w:rsid w:val="00ED7FBF"/>
    <w:rsid w:val="00EE1DDC"/>
    <w:rsid w:val="00F00A03"/>
    <w:rsid w:val="00F0275E"/>
    <w:rsid w:val="00F074B2"/>
    <w:rsid w:val="00F2157E"/>
    <w:rsid w:val="00F34DC7"/>
    <w:rsid w:val="00F5216C"/>
    <w:rsid w:val="00F6014F"/>
    <w:rsid w:val="00F60ED1"/>
    <w:rsid w:val="00F614D9"/>
    <w:rsid w:val="00F6649C"/>
    <w:rsid w:val="00F707D6"/>
    <w:rsid w:val="00F7254F"/>
    <w:rsid w:val="00F813D7"/>
    <w:rsid w:val="00F962EB"/>
    <w:rsid w:val="00FB60C3"/>
    <w:rsid w:val="00FD7EDA"/>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BD3C33"/>
  <w15:chartTrackingRefBased/>
  <w15:docId w15:val="{CFB69383-F78A-45D0-9DAB-52B50B52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qFormat/>
    <w:rsid w:val="0007593E"/>
    <w:pPr>
      <w:spacing w:after="160" w:line="252" w:lineRule="auto"/>
      <w:ind w:left="720"/>
      <w:contextualSpacing/>
    </w:pPr>
    <w:rPr>
      <w:rFonts w:ascii="Calibri" w:eastAsiaTheme="minorHAnsi" w:hAnsi="Calibri" w:cs="Calibri"/>
      <w:szCs w:val="22"/>
    </w:rPr>
  </w:style>
  <w:style w:type="character" w:styleId="BesuchterLink">
    <w:name w:val="FollowedHyperlink"/>
    <w:basedOn w:val="Absatz-Standardschriftart"/>
    <w:uiPriority w:val="99"/>
    <w:semiHidden/>
    <w:unhideWhenUsed/>
    <w:rsid w:val="00666F40"/>
    <w:rPr>
      <w:color w:val="E4032E" w:themeColor="followedHyperlink"/>
      <w:u w:val="single"/>
    </w:rPr>
  </w:style>
  <w:style w:type="character" w:styleId="Funotenzeichen">
    <w:name w:val="footnote reference"/>
    <w:basedOn w:val="Absatz-Standardschriftart"/>
    <w:uiPriority w:val="99"/>
    <w:semiHidden/>
    <w:unhideWhenUsed/>
    <w:rsid w:val="000175CA"/>
    <w:rPr>
      <w:vertAlign w:val="superscript"/>
    </w:rPr>
  </w:style>
  <w:style w:type="paragraph" w:styleId="berarbeitung">
    <w:name w:val="Revision"/>
    <w:hidden/>
    <w:uiPriority w:val="99"/>
    <w:semiHidden/>
    <w:rsid w:val="00D70CA9"/>
    <w:rPr>
      <w:rFonts w:ascii="Arial" w:hAnsi="Arial"/>
      <w:sz w:val="22"/>
      <w:szCs w:val="24"/>
    </w:rPr>
  </w:style>
  <w:style w:type="character" w:styleId="Kommentarzeichen">
    <w:name w:val="annotation reference"/>
    <w:basedOn w:val="Absatz-Standardschriftart"/>
    <w:uiPriority w:val="99"/>
    <w:semiHidden/>
    <w:unhideWhenUsed/>
    <w:rsid w:val="002D44A9"/>
    <w:rPr>
      <w:sz w:val="16"/>
      <w:szCs w:val="16"/>
    </w:rPr>
  </w:style>
  <w:style w:type="paragraph" w:styleId="Kommentarthema">
    <w:name w:val="annotation subject"/>
    <w:basedOn w:val="Kommentartext"/>
    <w:next w:val="Kommentartext"/>
    <w:link w:val="KommentarthemaZchn"/>
    <w:uiPriority w:val="99"/>
    <w:semiHidden/>
    <w:unhideWhenUsed/>
    <w:rsid w:val="002D44A9"/>
    <w:rPr>
      <w:b/>
      <w:bCs/>
    </w:rPr>
  </w:style>
  <w:style w:type="character" w:customStyle="1" w:styleId="KommentartextZchn">
    <w:name w:val="Kommentartext Zchn"/>
    <w:basedOn w:val="Absatz-Standardschriftart"/>
    <w:link w:val="Kommentartext"/>
    <w:semiHidden/>
    <w:rsid w:val="002D44A9"/>
    <w:rPr>
      <w:rFonts w:ascii="Arial" w:hAnsi="Arial"/>
    </w:rPr>
  </w:style>
  <w:style w:type="character" w:customStyle="1" w:styleId="KommentarthemaZchn">
    <w:name w:val="Kommentarthema Zchn"/>
    <w:basedOn w:val="KommentartextZchn"/>
    <w:link w:val="Kommentarthema"/>
    <w:uiPriority w:val="99"/>
    <w:semiHidden/>
    <w:rsid w:val="002D44A9"/>
    <w:rPr>
      <w:rFonts w:ascii="Arial" w:hAnsi="Arial"/>
      <w:b/>
      <w:bCs/>
    </w:rPr>
  </w:style>
  <w:style w:type="character" w:styleId="NichtaufgelsteErwhnung">
    <w:name w:val="Unresolved Mention"/>
    <w:basedOn w:val="Absatz-Standardschriftart"/>
    <w:uiPriority w:val="99"/>
    <w:semiHidden/>
    <w:unhideWhenUsed/>
    <w:rsid w:val="00C65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8811">
      <w:bodyDiv w:val="1"/>
      <w:marLeft w:val="0"/>
      <w:marRight w:val="0"/>
      <w:marTop w:val="0"/>
      <w:marBottom w:val="0"/>
      <w:divBdr>
        <w:top w:val="none" w:sz="0" w:space="0" w:color="auto"/>
        <w:left w:val="none" w:sz="0" w:space="0" w:color="auto"/>
        <w:bottom w:val="none" w:sz="0" w:space="0" w:color="auto"/>
        <w:right w:val="none" w:sz="0" w:space="0" w:color="auto"/>
      </w:divBdr>
    </w:div>
    <w:div w:id="25867787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11254909">
      <w:bodyDiv w:val="1"/>
      <w:marLeft w:val="0"/>
      <w:marRight w:val="0"/>
      <w:marTop w:val="0"/>
      <w:marBottom w:val="0"/>
      <w:divBdr>
        <w:top w:val="none" w:sz="0" w:space="0" w:color="auto"/>
        <w:left w:val="none" w:sz="0" w:space="0" w:color="auto"/>
        <w:bottom w:val="none" w:sz="0" w:space="0" w:color="auto"/>
        <w:right w:val="none" w:sz="0" w:space="0" w:color="auto"/>
      </w:divBdr>
    </w:div>
    <w:div w:id="567691658">
      <w:bodyDiv w:val="1"/>
      <w:marLeft w:val="0"/>
      <w:marRight w:val="0"/>
      <w:marTop w:val="0"/>
      <w:marBottom w:val="0"/>
      <w:divBdr>
        <w:top w:val="none" w:sz="0" w:space="0" w:color="auto"/>
        <w:left w:val="none" w:sz="0" w:space="0" w:color="auto"/>
        <w:bottom w:val="none" w:sz="0" w:space="0" w:color="auto"/>
        <w:right w:val="none" w:sz="0" w:space="0" w:color="auto"/>
      </w:divBdr>
    </w:div>
    <w:div w:id="751439094">
      <w:bodyDiv w:val="1"/>
      <w:marLeft w:val="0"/>
      <w:marRight w:val="0"/>
      <w:marTop w:val="0"/>
      <w:marBottom w:val="0"/>
      <w:divBdr>
        <w:top w:val="none" w:sz="0" w:space="0" w:color="auto"/>
        <w:left w:val="none" w:sz="0" w:space="0" w:color="auto"/>
        <w:bottom w:val="none" w:sz="0" w:space="0" w:color="auto"/>
        <w:right w:val="none" w:sz="0" w:space="0" w:color="auto"/>
      </w:divBdr>
    </w:div>
    <w:div w:id="864320588">
      <w:bodyDiv w:val="1"/>
      <w:marLeft w:val="0"/>
      <w:marRight w:val="0"/>
      <w:marTop w:val="0"/>
      <w:marBottom w:val="0"/>
      <w:divBdr>
        <w:top w:val="none" w:sz="0" w:space="0" w:color="auto"/>
        <w:left w:val="none" w:sz="0" w:space="0" w:color="auto"/>
        <w:bottom w:val="none" w:sz="0" w:space="0" w:color="auto"/>
        <w:right w:val="none" w:sz="0" w:space="0" w:color="auto"/>
      </w:divBdr>
    </w:div>
    <w:div w:id="1012025193">
      <w:bodyDiv w:val="1"/>
      <w:marLeft w:val="0"/>
      <w:marRight w:val="0"/>
      <w:marTop w:val="0"/>
      <w:marBottom w:val="0"/>
      <w:divBdr>
        <w:top w:val="none" w:sz="0" w:space="0" w:color="auto"/>
        <w:left w:val="none" w:sz="0" w:space="0" w:color="auto"/>
        <w:bottom w:val="none" w:sz="0" w:space="0" w:color="auto"/>
        <w:right w:val="none" w:sz="0" w:space="0" w:color="auto"/>
      </w:divBdr>
    </w:div>
    <w:div w:id="1350450929">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730113470">
      <w:bodyDiv w:val="1"/>
      <w:marLeft w:val="0"/>
      <w:marRight w:val="0"/>
      <w:marTop w:val="0"/>
      <w:marBottom w:val="0"/>
      <w:divBdr>
        <w:top w:val="none" w:sz="0" w:space="0" w:color="auto"/>
        <w:left w:val="none" w:sz="0" w:space="0" w:color="auto"/>
        <w:bottom w:val="none" w:sz="0" w:space="0" w:color="auto"/>
        <w:right w:val="none" w:sz="0" w:space="0" w:color="auto"/>
      </w:divBdr>
    </w:div>
    <w:div w:id="1731687224">
      <w:bodyDiv w:val="1"/>
      <w:marLeft w:val="0"/>
      <w:marRight w:val="0"/>
      <w:marTop w:val="0"/>
      <w:marBottom w:val="0"/>
      <w:divBdr>
        <w:top w:val="none" w:sz="0" w:space="0" w:color="auto"/>
        <w:left w:val="none" w:sz="0" w:space="0" w:color="auto"/>
        <w:bottom w:val="none" w:sz="0" w:space="0" w:color="auto"/>
        <w:right w:val="none" w:sz="0" w:space="0" w:color="auto"/>
      </w:divBdr>
      <w:divsChild>
        <w:div w:id="1182285239">
          <w:marLeft w:val="0"/>
          <w:marRight w:val="0"/>
          <w:marTop w:val="0"/>
          <w:marBottom w:val="0"/>
          <w:divBdr>
            <w:top w:val="none" w:sz="0" w:space="0" w:color="auto"/>
            <w:left w:val="none" w:sz="0" w:space="0" w:color="auto"/>
            <w:bottom w:val="none" w:sz="0" w:space="0" w:color="auto"/>
            <w:right w:val="none" w:sz="0" w:space="0" w:color="auto"/>
          </w:divBdr>
        </w:div>
        <w:div w:id="601034282">
          <w:marLeft w:val="0"/>
          <w:marRight w:val="0"/>
          <w:marTop w:val="0"/>
          <w:marBottom w:val="0"/>
          <w:divBdr>
            <w:top w:val="none" w:sz="0" w:space="0" w:color="auto"/>
            <w:left w:val="none" w:sz="0" w:space="0" w:color="auto"/>
            <w:bottom w:val="none" w:sz="0" w:space="0" w:color="auto"/>
            <w:right w:val="none" w:sz="0" w:space="0" w:color="auto"/>
          </w:divBdr>
        </w:div>
      </w:divsChild>
    </w:div>
    <w:div w:id="1808085774">
      <w:bodyDiv w:val="1"/>
      <w:marLeft w:val="0"/>
      <w:marRight w:val="0"/>
      <w:marTop w:val="0"/>
      <w:marBottom w:val="0"/>
      <w:divBdr>
        <w:top w:val="none" w:sz="0" w:space="0" w:color="auto"/>
        <w:left w:val="none" w:sz="0" w:space="0" w:color="auto"/>
        <w:bottom w:val="none" w:sz="0" w:space="0" w:color="auto"/>
        <w:right w:val="none" w:sz="0" w:space="0" w:color="auto"/>
      </w:divBdr>
    </w:div>
    <w:div w:id="198685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produkte/abfuell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viscotec.de/technologi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vh-online.de/de/der-verband/daten-fakten/anzahl-der-heimtiere-in-deutschland.html"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E5388607-E610-4C8E-891F-23FFDE408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1202</Words>
  <Characters>7574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8759</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36</cp:revision>
  <cp:lastPrinted>2012-02-28T06:54:00Z</cp:lastPrinted>
  <dcterms:created xsi:type="dcterms:W3CDTF">2021-11-26T09:10:00Z</dcterms:created>
  <dcterms:modified xsi:type="dcterms:W3CDTF">2022-04-12T12:29:00Z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